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157C" w14:textId="780EDB48" w:rsidR="005A372B" w:rsidRPr="00516B7E" w:rsidRDefault="00DD09FF" w:rsidP="001A1B49">
      <w:pPr>
        <w:bidi/>
        <w:spacing w:before="100" w:beforeAutospacing="1" w:after="100" w:afterAutospacing="1" w:line="240" w:lineRule="auto"/>
        <w:outlineLvl w:val="0"/>
        <w:rPr>
          <w:rFonts w:ascii="Simplified Arabic" w:eastAsia="Times New Roman" w:hAnsi="Simplified Arabic" w:cs="Simplified Arabic"/>
          <w:b/>
          <w:bCs/>
          <w:kern w:val="36"/>
          <w:sz w:val="28"/>
          <w:szCs w:val="28"/>
          <w:rtl/>
        </w:rPr>
      </w:pPr>
      <w:r w:rsidRPr="00516B7E">
        <w:rPr>
          <w:rFonts w:ascii="Simplified Arabic" w:eastAsia="Times New Roman" w:hAnsi="Simplified Arabic" w:cs="Simplified Arabic"/>
          <w:b/>
          <w:bCs/>
          <w:kern w:val="36"/>
          <w:sz w:val="28"/>
          <w:szCs w:val="28"/>
          <w:rtl/>
        </w:rPr>
        <w:t xml:space="preserve">                    </w:t>
      </w:r>
      <w:r w:rsidR="005A372B" w:rsidRPr="00516B7E">
        <w:rPr>
          <w:rFonts w:ascii="Simplified Arabic" w:eastAsia="Times New Roman" w:hAnsi="Simplified Arabic" w:cs="Simplified Arabic"/>
          <w:b/>
          <w:bCs/>
          <w:kern w:val="36"/>
          <w:sz w:val="28"/>
          <w:szCs w:val="28"/>
          <w:rtl/>
        </w:rPr>
        <w:t xml:space="preserve">          </w:t>
      </w:r>
      <w:r w:rsidRPr="00516B7E">
        <w:rPr>
          <w:rFonts w:ascii="Simplified Arabic" w:eastAsia="Times New Roman" w:hAnsi="Simplified Arabic" w:cs="Simplified Arabic"/>
          <w:b/>
          <w:bCs/>
          <w:kern w:val="36"/>
          <w:sz w:val="28"/>
          <w:szCs w:val="28"/>
          <w:rtl/>
        </w:rPr>
        <w:t xml:space="preserve">  </w:t>
      </w:r>
      <w:r w:rsidR="005A372B" w:rsidRPr="00516B7E">
        <w:rPr>
          <w:rFonts w:ascii="Simplified Arabic" w:eastAsia="Times New Roman" w:hAnsi="Simplified Arabic" w:cs="Simplified Arabic"/>
          <w:b/>
          <w:bCs/>
          <w:kern w:val="36"/>
          <w:sz w:val="28"/>
          <w:szCs w:val="28"/>
          <w:rtl/>
        </w:rPr>
        <w:t xml:space="preserve">   </w:t>
      </w:r>
      <w:r w:rsidR="0073798A" w:rsidRPr="00516B7E">
        <w:rPr>
          <w:rFonts w:ascii="Simplified Arabic" w:eastAsia="Times New Roman" w:hAnsi="Simplified Arabic" w:cs="Simplified Arabic"/>
          <w:b/>
          <w:bCs/>
          <w:kern w:val="36"/>
          <w:sz w:val="28"/>
          <w:szCs w:val="28"/>
        </w:rPr>
        <w:t xml:space="preserve"> </w:t>
      </w:r>
      <w:r w:rsidR="005A372B" w:rsidRPr="00516B7E">
        <w:rPr>
          <w:rFonts w:ascii="Simplified Arabic" w:eastAsia="Times New Roman" w:hAnsi="Simplified Arabic" w:cs="Simplified Arabic"/>
          <w:b/>
          <w:bCs/>
          <w:kern w:val="36"/>
          <w:sz w:val="28"/>
          <w:szCs w:val="28"/>
          <w:rtl/>
        </w:rPr>
        <w:t xml:space="preserve">   </w:t>
      </w:r>
      <w:r w:rsidRPr="00516B7E">
        <w:rPr>
          <w:rFonts w:ascii="Simplified Arabic" w:eastAsia="Times New Roman" w:hAnsi="Simplified Arabic" w:cs="Simplified Arabic"/>
          <w:b/>
          <w:bCs/>
          <w:kern w:val="36"/>
          <w:sz w:val="28"/>
          <w:szCs w:val="28"/>
          <w:rtl/>
        </w:rPr>
        <w:t xml:space="preserve">بيان حقوقيّ رقم 6 </w:t>
      </w:r>
    </w:p>
    <w:p w14:paraId="22B99D00" w14:textId="69BC497E" w:rsidR="005A372B" w:rsidRPr="00516B7E" w:rsidRDefault="005A372B" w:rsidP="001A1B49">
      <w:pPr>
        <w:bidi/>
        <w:spacing w:before="100" w:beforeAutospacing="1" w:after="100" w:afterAutospacing="1" w:line="240" w:lineRule="auto"/>
        <w:outlineLvl w:val="0"/>
        <w:rPr>
          <w:rFonts w:ascii="Simplified Arabic" w:eastAsia="Times New Roman" w:hAnsi="Simplified Arabic" w:cs="Simplified Arabic"/>
          <w:b/>
          <w:bCs/>
          <w:kern w:val="36"/>
          <w:sz w:val="28"/>
          <w:szCs w:val="28"/>
          <w:rtl/>
        </w:rPr>
      </w:pPr>
      <w:r w:rsidRPr="00516B7E">
        <w:rPr>
          <w:rFonts w:ascii="Simplified Arabic" w:eastAsia="Times New Roman" w:hAnsi="Simplified Arabic" w:cs="Simplified Arabic"/>
          <w:b/>
          <w:bCs/>
          <w:kern w:val="36"/>
          <w:sz w:val="28"/>
          <w:szCs w:val="28"/>
          <w:rtl/>
        </w:rPr>
        <w:t xml:space="preserve">                                              </w:t>
      </w:r>
      <w:r w:rsidR="00DD09FF" w:rsidRPr="00516B7E">
        <w:rPr>
          <w:rFonts w:ascii="Simplified Arabic" w:eastAsia="Times New Roman" w:hAnsi="Simplified Arabic" w:cs="Simplified Arabic"/>
          <w:b/>
          <w:bCs/>
          <w:kern w:val="36"/>
          <w:sz w:val="28"/>
          <w:szCs w:val="28"/>
          <w:rtl/>
        </w:rPr>
        <w:t>بشأن</w:t>
      </w:r>
    </w:p>
    <w:p w14:paraId="4888B010" w14:textId="308CBD2B" w:rsidR="00DD09FF" w:rsidRPr="00516B7E" w:rsidRDefault="005A372B" w:rsidP="001A1B49">
      <w:pPr>
        <w:bidi/>
        <w:spacing w:before="100" w:beforeAutospacing="1" w:after="100" w:afterAutospacing="1" w:line="240" w:lineRule="auto"/>
        <w:outlineLvl w:val="0"/>
        <w:rPr>
          <w:rFonts w:ascii="Simplified Arabic" w:eastAsia="Times New Roman" w:hAnsi="Simplified Arabic" w:cs="Simplified Arabic"/>
          <w:b/>
          <w:bCs/>
          <w:kern w:val="36"/>
          <w:sz w:val="28"/>
          <w:szCs w:val="28"/>
          <w:rtl/>
        </w:rPr>
      </w:pPr>
      <w:r w:rsidRPr="00516B7E">
        <w:rPr>
          <w:rFonts w:ascii="Simplified Arabic" w:eastAsia="Times New Roman" w:hAnsi="Simplified Arabic" w:cs="Simplified Arabic"/>
          <w:b/>
          <w:bCs/>
          <w:kern w:val="36"/>
          <w:sz w:val="28"/>
          <w:szCs w:val="28"/>
          <w:rtl/>
        </w:rPr>
        <w:t xml:space="preserve">                          </w:t>
      </w:r>
      <w:r w:rsidR="00516B7E">
        <w:rPr>
          <w:rFonts w:ascii="Simplified Arabic" w:eastAsia="Times New Roman" w:hAnsi="Simplified Arabic" w:cs="Simplified Arabic"/>
          <w:b/>
          <w:bCs/>
          <w:kern w:val="36"/>
          <w:sz w:val="28"/>
          <w:szCs w:val="28"/>
        </w:rPr>
        <w:t xml:space="preserve">    </w:t>
      </w:r>
      <w:r w:rsidRPr="00516B7E">
        <w:rPr>
          <w:rFonts w:ascii="Simplified Arabic" w:eastAsia="Times New Roman" w:hAnsi="Simplified Arabic" w:cs="Simplified Arabic"/>
          <w:b/>
          <w:bCs/>
          <w:kern w:val="36"/>
          <w:sz w:val="28"/>
          <w:szCs w:val="28"/>
          <w:rtl/>
        </w:rPr>
        <w:t xml:space="preserve"> </w:t>
      </w:r>
      <w:r w:rsidR="00DD09FF" w:rsidRPr="00516B7E">
        <w:rPr>
          <w:rFonts w:ascii="Simplified Arabic" w:eastAsia="Times New Roman" w:hAnsi="Simplified Arabic" w:cs="Simplified Arabic"/>
          <w:b/>
          <w:bCs/>
          <w:kern w:val="36"/>
          <w:sz w:val="28"/>
          <w:szCs w:val="28"/>
          <w:rtl/>
        </w:rPr>
        <w:t xml:space="preserve"> استخدام العدوّ أسلحة محرّمة دوليًّا</w:t>
      </w:r>
    </w:p>
    <w:p w14:paraId="038740CA" w14:textId="77777777" w:rsidR="001A1B49" w:rsidRPr="00516B7E" w:rsidRDefault="001A1B49" w:rsidP="001A1B49">
      <w:pPr>
        <w:bidi/>
        <w:spacing w:before="100" w:beforeAutospacing="1" w:after="100" w:afterAutospacing="1" w:line="240" w:lineRule="auto"/>
        <w:outlineLvl w:val="0"/>
        <w:rPr>
          <w:rFonts w:ascii="Simplified Arabic" w:eastAsia="Times New Roman" w:hAnsi="Simplified Arabic" w:cs="Simplified Arabic"/>
          <w:kern w:val="36"/>
          <w:sz w:val="28"/>
          <w:szCs w:val="28"/>
          <w:rtl/>
        </w:rPr>
      </w:pPr>
    </w:p>
    <w:p w14:paraId="1CBC56D9" w14:textId="2E3BC397" w:rsidR="007A11C3" w:rsidRPr="00516B7E" w:rsidRDefault="007A11C3" w:rsidP="00DD09FF">
      <w:pPr>
        <w:bidi/>
        <w:spacing w:before="100" w:beforeAutospacing="1" w:after="100" w:afterAutospacing="1" w:line="360" w:lineRule="auto"/>
        <w:outlineLvl w:val="0"/>
        <w:rPr>
          <w:rFonts w:ascii="Simplified Arabic" w:eastAsia="Times New Roman" w:hAnsi="Simplified Arabic" w:cs="Simplified Arabic"/>
          <w:kern w:val="36"/>
          <w:sz w:val="28"/>
          <w:szCs w:val="28"/>
          <w:rtl/>
        </w:rPr>
      </w:pPr>
      <w:r w:rsidRPr="00516B7E">
        <w:rPr>
          <w:rFonts w:ascii="Simplified Arabic" w:eastAsia="Times New Roman" w:hAnsi="Simplified Arabic" w:cs="Simplified Arabic"/>
          <w:kern w:val="36"/>
          <w:sz w:val="28"/>
          <w:szCs w:val="28"/>
          <w:rtl/>
        </w:rPr>
        <w:t>لجأ العدوّ الصهيونيّ كعادته إلى الأسلحة المحرّمة دوليّاً في لبنان كما في غزّة، بعد أن تكسّرت محاولاته الدخول الى الأراضي اللبنانية وتكبّد من الخسائر ما لم يتوقّعه ولا يتحمّله. وهذه ا</w:t>
      </w:r>
      <w:r w:rsidR="00A76914" w:rsidRPr="00516B7E">
        <w:rPr>
          <w:rFonts w:ascii="Simplified Arabic" w:eastAsia="Times New Roman" w:hAnsi="Simplified Arabic" w:cs="Simplified Arabic"/>
          <w:kern w:val="36"/>
          <w:sz w:val="28"/>
          <w:szCs w:val="28"/>
          <w:rtl/>
        </w:rPr>
        <w:t>لأسلحة يوجّهها ضدّ المدنيّين لأنّه يعرف أنّها لن يكون لها مفعول ت</w:t>
      </w:r>
      <w:r w:rsidR="00B311C7" w:rsidRPr="00516B7E">
        <w:rPr>
          <w:rFonts w:ascii="Simplified Arabic" w:eastAsia="Times New Roman" w:hAnsi="Simplified Arabic" w:cs="Simplified Arabic"/>
          <w:kern w:val="36"/>
          <w:sz w:val="28"/>
          <w:szCs w:val="28"/>
          <w:rtl/>
        </w:rPr>
        <w:t>ُ</w:t>
      </w:r>
      <w:r w:rsidR="00A76914" w:rsidRPr="00516B7E">
        <w:rPr>
          <w:rFonts w:ascii="Simplified Arabic" w:eastAsia="Times New Roman" w:hAnsi="Simplified Arabic" w:cs="Simplified Arabic"/>
          <w:kern w:val="36"/>
          <w:sz w:val="28"/>
          <w:szCs w:val="28"/>
          <w:rtl/>
        </w:rPr>
        <w:t>جاه المقاتلين المدرّبين المتيقّظين. ومن هذه الأسلحة:</w:t>
      </w:r>
    </w:p>
    <w:p w14:paraId="62F41EC1" w14:textId="54748A37" w:rsidR="00985E6F" w:rsidRPr="00516B7E" w:rsidRDefault="00985E6F" w:rsidP="00A76914">
      <w:pPr>
        <w:bidi/>
        <w:spacing w:before="150" w:after="150" w:line="240" w:lineRule="auto"/>
        <w:outlineLvl w:val="0"/>
        <w:rPr>
          <w:rFonts w:ascii="Simplified Arabic" w:eastAsia="Times New Roman" w:hAnsi="Simplified Arabic" w:cs="Simplified Arabic"/>
          <w:sz w:val="28"/>
          <w:szCs w:val="28"/>
        </w:rPr>
      </w:pPr>
      <w:r w:rsidRPr="00516B7E">
        <w:rPr>
          <w:rFonts w:ascii="Simplified Arabic" w:eastAsia="Times New Roman" w:hAnsi="Simplified Arabic" w:cs="Simplified Arabic"/>
          <w:b/>
          <w:bCs/>
          <w:kern w:val="36"/>
          <w:sz w:val="28"/>
          <w:szCs w:val="28"/>
          <w:rtl/>
        </w:rPr>
        <w:t>القن</w:t>
      </w:r>
      <w:r w:rsidR="00F56196" w:rsidRPr="00516B7E">
        <w:rPr>
          <w:rFonts w:ascii="Simplified Arabic" w:eastAsia="Times New Roman" w:hAnsi="Simplified Arabic" w:cs="Simplified Arabic"/>
          <w:b/>
          <w:bCs/>
          <w:kern w:val="36"/>
          <w:sz w:val="28"/>
          <w:szCs w:val="28"/>
          <w:rtl/>
        </w:rPr>
        <w:t>ا</w:t>
      </w:r>
      <w:r w:rsidRPr="00516B7E">
        <w:rPr>
          <w:rFonts w:ascii="Simplified Arabic" w:eastAsia="Times New Roman" w:hAnsi="Simplified Arabic" w:cs="Simplified Arabic"/>
          <w:b/>
          <w:bCs/>
          <w:kern w:val="36"/>
          <w:sz w:val="28"/>
          <w:szCs w:val="28"/>
          <w:rtl/>
        </w:rPr>
        <w:t>بل العنقودي</w:t>
      </w:r>
      <w:r w:rsidR="002428B0" w:rsidRPr="00516B7E">
        <w:rPr>
          <w:rFonts w:ascii="Simplified Arabic" w:eastAsia="Times New Roman" w:hAnsi="Simplified Arabic" w:cs="Simplified Arabic"/>
          <w:b/>
          <w:bCs/>
          <w:kern w:val="36"/>
          <w:sz w:val="28"/>
          <w:szCs w:val="28"/>
          <w:rtl/>
        </w:rPr>
        <w:t>ّ</w:t>
      </w:r>
      <w:r w:rsidRPr="00516B7E">
        <w:rPr>
          <w:rFonts w:ascii="Simplified Arabic" w:eastAsia="Times New Roman" w:hAnsi="Simplified Arabic" w:cs="Simplified Arabic"/>
          <w:b/>
          <w:bCs/>
          <w:kern w:val="36"/>
          <w:sz w:val="28"/>
          <w:szCs w:val="28"/>
          <w:rtl/>
        </w:rPr>
        <w:t>ة</w:t>
      </w:r>
      <w:r w:rsidR="00A76914" w:rsidRPr="00516B7E">
        <w:rPr>
          <w:rFonts w:ascii="Simplified Arabic" w:eastAsia="Times New Roman" w:hAnsi="Simplified Arabic" w:cs="Simplified Arabic"/>
          <w:b/>
          <w:bCs/>
          <w:kern w:val="36"/>
          <w:sz w:val="28"/>
          <w:szCs w:val="28"/>
          <w:rtl/>
        </w:rPr>
        <w:t>:</w:t>
      </w:r>
      <w:r w:rsidRPr="00516B7E">
        <w:rPr>
          <w:rFonts w:ascii="Simplified Arabic" w:eastAsia="Times New Roman" w:hAnsi="Simplified Arabic" w:cs="Simplified Arabic"/>
          <w:color w:val="000000"/>
          <w:sz w:val="28"/>
          <w:szCs w:val="28"/>
          <w:rtl/>
        </w:rPr>
        <w:t xml:space="preserve"> </w:t>
      </w:r>
      <w:r w:rsidR="00A76914" w:rsidRPr="00516B7E">
        <w:rPr>
          <w:rFonts w:ascii="Simplified Arabic" w:eastAsia="Times New Roman" w:hAnsi="Simplified Arabic" w:cs="Simplified Arabic"/>
          <w:color w:val="000000"/>
          <w:sz w:val="28"/>
          <w:szCs w:val="28"/>
          <w:rtl/>
        </w:rPr>
        <w:t>و</w:t>
      </w:r>
      <w:r w:rsidR="00460E53" w:rsidRPr="00516B7E">
        <w:rPr>
          <w:rFonts w:ascii="Simplified Arabic" w:eastAsia="Times New Roman" w:hAnsi="Simplified Arabic" w:cs="Simplified Arabic"/>
          <w:color w:val="000000"/>
          <w:sz w:val="28"/>
          <w:szCs w:val="28"/>
          <w:rtl/>
        </w:rPr>
        <w:t>هي</w:t>
      </w:r>
      <w:r w:rsidRPr="00516B7E">
        <w:rPr>
          <w:rFonts w:ascii="Simplified Arabic" w:eastAsia="Times New Roman" w:hAnsi="Simplified Arabic" w:cs="Simplified Arabic"/>
          <w:color w:val="000000"/>
          <w:sz w:val="28"/>
          <w:szCs w:val="28"/>
          <w:rtl/>
        </w:rPr>
        <w:t xml:space="preserve"> </w:t>
      </w:r>
      <w:r w:rsidR="00460E53" w:rsidRPr="00516B7E">
        <w:rPr>
          <w:rFonts w:ascii="Simplified Arabic" w:eastAsia="Times New Roman" w:hAnsi="Simplified Arabic" w:cs="Simplified Arabic"/>
          <w:color w:val="000000"/>
          <w:sz w:val="28"/>
          <w:szCs w:val="28"/>
          <w:rtl/>
        </w:rPr>
        <w:t>قنابل كبيرة</w:t>
      </w:r>
      <w:r w:rsidRPr="00516B7E">
        <w:rPr>
          <w:rFonts w:ascii="Simplified Arabic" w:eastAsia="Times New Roman" w:hAnsi="Simplified Arabic" w:cs="Simplified Arabic"/>
          <w:color w:val="000000"/>
          <w:sz w:val="28"/>
          <w:szCs w:val="28"/>
          <w:rtl/>
        </w:rPr>
        <w:t xml:space="preserve"> </w:t>
      </w:r>
      <w:r w:rsidR="00460E53" w:rsidRPr="00516B7E">
        <w:rPr>
          <w:rFonts w:ascii="Simplified Arabic" w:eastAsia="Times New Roman" w:hAnsi="Simplified Arabic" w:cs="Simplified Arabic"/>
          <w:color w:val="000000"/>
          <w:sz w:val="28"/>
          <w:szCs w:val="28"/>
          <w:rtl/>
        </w:rPr>
        <w:t>تحتوي على</w:t>
      </w:r>
      <w:r w:rsidRPr="00516B7E">
        <w:rPr>
          <w:rFonts w:ascii="Simplified Arabic" w:eastAsia="Times New Roman" w:hAnsi="Simplified Arabic" w:cs="Simplified Arabic"/>
          <w:color w:val="000000"/>
          <w:sz w:val="28"/>
          <w:szCs w:val="28"/>
          <w:rtl/>
        </w:rPr>
        <w:t xml:space="preserve"> عدد كبير من الق</w:t>
      </w:r>
      <w:r w:rsidR="00A76914" w:rsidRPr="00516B7E">
        <w:rPr>
          <w:rFonts w:ascii="Simplified Arabic" w:eastAsia="Times New Roman" w:hAnsi="Simplified Arabic" w:cs="Simplified Arabic"/>
          <w:color w:val="000000"/>
          <w:sz w:val="28"/>
          <w:szCs w:val="28"/>
          <w:rtl/>
        </w:rPr>
        <w:t>ن</w:t>
      </w:r>
      <w:r w:rsidR="0007002C" w:rsidRPr="00516B7E">
        <w:rPr>
          <w:rFonts w:ascii="Simplified Arabic" w:eastAsia="Times New Roman" w:hAnsi="Simplified Arabic" w:cs="Simplified Arabic"/>
          <w:color w:val="000000"/>
          <w:sz w:val="28"/>
          <w:szCs w:val="28"/>
          <w:rtl/>
        </w:rPr>
        <w:t>ا</w:t>
      </w:r>
      <w:r w:rsidR="00A76914" w:rsidRPr="00516B7E">
        <w:rPr>
          <w:rFonts w:ascii="Simplified Arabic" w:eastAsia="Times New Roman" w:hAnsi="Simplified Arabic" w:cs="Simplified Arabic"/>
          <w:color w:val="000000"/>
          <w:sz w:val="28"/>
          <w:szCs w:val="28"/>
          <w:rtl/>
        </w:rPr>
        <w:t>بل</w:t>
      </w:r>
      <w:r w:rsidRPr="00516B7E">
        <w:rPr>
          <w:rFonts w:ascii="Simplified Arabic" w:eastAsia="Times New Roman" w:hAnsi="Simplified Arabic" w:cs="Simplified Arabic"/>
          <w:color w:val="000000"/>
          <w:sz w:val="28"/>
          <w:szCs w:val="28"/>
          <w:rtl/>
        </w:rPr>
        <w:t xml:space="preserve"> الصغيرة</w:t>
      </w:r>
      <w:r w:rsidR="0007002C" w:rsidRPr="00516B7E">
        <w:rPr>
          <w:rFonts w:ascii="Simplified Arabic" w:eastAsia="Times New Roman" w:hAnsi="Simplified Arabic" w:cs="Simplified Arabic"/>
          <w:color w:val="000000"/>
          <w:sz w:val="28"/>
          <w:szCs w:val="28"/>
          <w:rtl/>
        </w:rPr>
        <w:t xml:space="preserve"> (القنيبلات)</w:t>
      </w:r>
      <w:r w:rsidRPr="00516B7E">
        <w:rPr>
          <w:rFonts w:ascii="Simplified Arabic" w:eastAsia="Times New Roman" w:hAnsi="Simplified Arabic" w:cs="Simplified Arabic"/>
          <w:color w:val="000000"/>
          <w:sz w:val="28"/>
          <w:szCs w:val="28"/>
          <w:rtl/>
        </w:rPr>
        <w:t>، وت</w:t>
      </w:r>
      <w:r w:rsidR="00920536" w:rsidRPr="00516B7E">
        <w:rPr>
          <w:rFonts w:ascii="Simplified Arabic" w:eastAsia="Times New Roman" w:hAnsi="Simplified Arabic" w:cs="Simplified Arabic"/>
          <w:color w:val="000000"/>
          <w:sz w:val="28"/>
          <w:szCs w:val="28"/>
          <w:rtl/>
        </w:rPr>
        <w:t xml:space="preserve">ستخدم ضدّ  </w:t>
      </w:r>
      <w:r w:rsidRPr="00516B7E">
        <w:rPr>
          <w:rFonts w:ascii="Simplified Arabic" w:eastAsia="Times New Roman" w:hAnsi="Simplified Arabic" w:cs="Simplified Arabic"/>
          <w:color w:val="000000"/>
          <w:sz w:val="28"/>
          <w:szCs w:val="28"/>
          <w:rtl/>
        </w:rPr>
        <w:t>العربات المدر</w:t>
      </w:r>
      <w:r w:rsidR="009734D4" w:rsidRPr="00516B7E">
        <w:rPr>
          <w:rFonts w:ascii="Simplified Arabic" w:eastAsia="Times New Roman" w:hAnsi="Simplified Arabic" w:cs="Simplified Arabic"/>
          <w:color w:val="000000"/>
          <w:sz w:val="28"/>
          <w:szCs w:val="28"/>
          <w:rtl/>
        </w:rPr>
        <w:t>ّ</w:t>
      </w:r>
      <w:r w:rsidRPr="00516B7E">
        <w:rPr>
          <w:rFonts w:ascii="Simplified Arabic" w:eastAsia="Times New Roman" w:hAnsi="Simplified Arabic" w:cs="Simplified Arabic"/>
          <w:color w:val="000000"/>
          <w:sz w:val="28"/>
          <w:szCs w:val="28"/>
          <w:rtl/>
        </w:rPr>
        <w:t xml:space="preserve">عة </w:t>
      </w:r>
      <w:r w:rsidR="00920536" w:rsidRPr="00516B7E">
        <w:rPr>
          <w:rFonts w:ascii="Simplified Arabic" w:eastAsia="Times New Roman" w:hAnsi="Simplified Arabic" w:cs="Simplified Arabic"/>
          <w:color w:val="000000"/>
          <w:sz w:val="28"/>
          <w:szCs w:val="28"/>
          <w:rtl/>
        </w:rPr>
        <w:t>و</w:t>
      </w:r>
      <w:r w:rsidRPr="00516B7E">
        <w:rPr>
          <w:rFonts w:ascii="Simplified Arabic" w:eastAsia="Times New Roman" w:hAnsi="Simplified Arabic" w:cs="Simplified Arabic"/>
          <w:color w:val="000000"/>
          <w:sz w:val="28"/>
          <w:szCs w:val="28"/>
          <w:rtl/>
        </w:rPr>
        <w:t>الأشخاص،</w:t>
      </w:r>
      <w:r w:rsidR="00920536" w:rsidRPr="00516B7E">
        <w:rPr>
          <w:rFonts w:ascii="Simplified Arabic" w:eastAsia="Times New Roman" w:hAnsi="Simplified Arabic" w:cs="Simplified Arabic"/>
          <w:color w:val="000000"/>
          <w:sz w:val="28"/>
          <w:szCs w:val="28"/>
          <w:rtl/>
        </w:rPr>
        <w:t xml:space="preserve"> ول</w:t>
      </w:r>
      <w:r w:rsidRPr="00516B7E">
        <w:rPr>
          <w:rFonts w:ascii="Simplified Arabic" w:eastAsia="Times New Roman" w:hAnsi="Simplified Arabic" w:cs="Simplified Arabic"/>
          <w:color w:val="000000"/>
          <w:sz w:val="28"/>
          <w:szCs w:val="28"/>
          <w:rtl/>
        </w:rPr>
        <w:t>إضرام الحرائق</w:t>
      </w:r>
      <w:r w:rsidR="00920536" w:rsidRPr="00516B7E">
        <w:rPr>
          <w:rFonts w:ascii="Simplified Arabic" w:eastAsia="Times New Roman" w:hAnsi="Simplified Arabic" w:cs="Simplified Arabic"/>
          <w:color w:val="000000"/>
          <w:sz w:val="28"/>
          <w:szCs w:val="28"/>
          <w:rtl/>
        </w:rPr>
        <w:t>.</w:t>
      </w:r>
    </w:p>
    <w:p w14:paraId="26DE7EBB" w14:textId="15E73879" w:rsidR="00460E53" w:rsidRPr="00516B7E" w:rsidRDefault="009734D4" w:rsidP="00920536">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rtl/>
        </w:rPr>
      </w:pPr>
      <w:r w:rsidRPr="00516B7E">
        <w:rPr>
          <w:rFonts w:ascii="Simplified Arabic" w:eastAsia="Times New Roman" w:hAnsi="Simplified Arabic" w:cs="Simplified Arabic"/>
          <w:color w:val="000000"/>
          <w:sz w:val="28"/>
          <w:szCs w:val="28"/>
          <w:rtl/>
        </w:rPr>
        <w:t>يمتلك الكيان الصهيوني</w:t>
      </w:r>
      <w:r w:rsidR="002428B0" w:rsidRPr="00516B7E">
        <w:rPr>
          <w:rFonts w:ascii="Simplified Arabic" w:eastAsia="Times New Roman" w:hAnsi="Simplified Arabic" w:cs="Simplified Arabic"/>
          <w:color w:val="000000"/>
          <w:sz w:val="28"/>
          <w:szCs w:val="28"/>
          <w:rtl/>
        </w:rPr>
        <w:t>ّ</w:t>
      </w:r>
      <w:r w:rsidR="00920536" w:rsidRPr="00516B7E">
        <w:rPr>
          <w:rFonts w:ascii="Simplified Arabic" w:eastAsia="Times New Roman" w:hAnsi="Simplified Arabic" w:cs="Simplified Arabic"/>
          <w:color w:val="000000"/>
          <w:sz w:val="28"/>
          <w:szCs w:val="28"/>
          <w:rtl/>
        </w:rPr>
        <w:t xml:space="preserve"> </w:t>
      </w:r>
      <w:r w:rsidR="00985E6F" w:rsidRPr="00516B7E">
        <w:rPr>
          <w:rFonts w:ascii="Simplified Arabic" w:eastAsia="Times New Roman" w:hAnsi="Simplified Arabic" w:cs="Simplified Arabic"/>
          <w:color w:val="000000"/>
          <w:sz w:val="28"/>
          <w:szCs w:val="28"/>
          <w:rtl/>
        </w:rPr>
        <w:t>القن</w:t>
      </w:r>
      <w:r w:rsidR="00A76914" w:rsidRPr="00516B7E">
        <w:rPr>
          <w:rFonts w:ascii="Simplified Arabic" w:eastAsia="Times New Roman" w:hAnsi="Simplified Arabic" w:cs="Simplified Arabic"/>
          <w:color w:val="000000"/>
          <w:sz w:val="28"/>
          <w:szCs w:val="28"/>
          <w:rtl/>
        </w:rPr>
        <w:t>ا</w:t>
      </w:r>
      <w:r w:rsidR="00985E6F" w:rsidRPr="00516B7E">
        <w:rPr>
          <w:rFonts w:ascii="Simplified Arabic" w:eastAsia="Times New Roman" w:hAnsi="Simplified Arabic" w:cs="Simplified Arabic"/>
          <w:color w:val="000000"/>
          <w:sz w:val="28"/>
          <w:szCs w:val="28"/>
          <w:rtl/>
        </w:rPr>
        <w:t>بل العنقودي</w:t>
      </w:r>
      <w:r w:rsidRPr="00516B7E">
        <w:rPr>
          <w:rFonts w:ascii="Simplified Arabic" w:eastAsia="Times New Roman" w:hAnsi="Simplified Arabic" w:cs="Simplified Arabic"/>
          <w:color w:val="000000"/>
          <w:sz w:val="28"/>
          <w:szCs w:val="28"/>
          <w:rtl/>
        </w:rPr>
        <w:t>ّ</w:t>
      </w:r>
      <w:r w:rsidR="00985E6F" w:rsidRPr="00516B7E">
        <w:rPr>
          <w:rFonts w:ascii="Simplified Arabic" w:eastAsia="Times New Roman" w:hAnsi="Simplified Arabic" w:cs="Simplified Arabic"/>
          <w:color w:val="000000"/>
          <w:sz w:val="28"/>
          <w:szCs w:val="28"/>
          <w:rtl/>
        </w:rPr>
        <w:t xml:space="preserve">ة </w:t>
      </w:r>
      <w:r w:rsidR="00A76914" w:rsidRPr="00516B7E">
        <w:rPr>
          <w:rFonts w:ascii="Simplified Arabic" w:eastAsia="Times New Roman" w:hAnsi="Simplified Arabic" w:cs="Simplified Arabic"/>
          <w:color w:val="000000"/>
          <w:sz w:val="28"/>
          <w:szCs w:val="28"/>
          <w:rtl/>
        </w:rPr>
        <w:t xml:space="preserve">الأميركيّة </w:t>
      </w:r>
      <w:r w:rsidR="00985E6F" w:rsidRPr="00516B7E">
        <w:rPr>
          <w:rFonts w:ascii="Simplified Arabic" w:eastAsia="Times New Roman" w:hAnsi="Simplified Arabic" w:cs="Simplified Arabic"/>
          <w:color w:val="000000"/>
          <w:sz w:val="28"/>
          <w:szCs w:val="28"/>
          <w:rtl/>
        </w:rPr>
        <w:t>من نوع</w:t>
      </w:r>
      <w:r w:rsidR="00985E6F" w:rsidRPr="00516B7E">
        <w:rPr>
          <w:rFonts w:ascii="Simplified Arabic" w:eastAsia="Times New Roman" w:hAnsi="Simplified Arabic" w:cs="Simplified Arabic"/>
          <w:color w:val="000000"/>
          <w:sz w:val="28"/>
          <w:szCs w:val="28"/>
        </w:rPr>
        <w:t xml:space="preserve"> CBU-87/B</w:t>
      </w:r>
      <w:r w:rsidR="00A76914" w:rsidRPr="00516B7E">
        <w:rPr>
          <w:rFonts w:ascii="Simplified Arabic" w:eastAsia="Times New Roman" w:hAnsi="Simplified Arabic" w:cs="Simplified Arabic"/>
          <w:color w:val="000000"/>
          <w:sz w:val="28"/>
          <w:szCs w:val="28"/>
          <w:rtl/>
        </w:rPr>
        <w:t xml:space="preserve">، </w:t>
      </w:r>
      <w:r w:rsidRPr="00516B7E">
        <w:rPr>
          <w:rFonts w:ascii="Simplified Arabic" w:eastAsia="Times New Roman" w:hAnsi="Simplified Arabic" w:cs="Simplified Arabic"/>
          <w:color w:val="000000"/>
          <w:sz w:val="28"/>
          <w:szCs w:val="28"/>
          <w:rtl/>
        </w:rPr>
        <w:t>التي طوّرها،</w:t>
      </w:r>
      <w:r w:rsidR="00920536" w:rsidRPr="00516B7E">
        <w:rPr>
          <w:rFonts w:ascii="Simplified Arabic" w:eastAsia="Times New Roman" w:hAnsi="Simplified Arabic" w:cs="Simplified Arabic"/>
          <w:color w:val="000000"/>
          <w:sz w:val="28"/>
          <w:szCs w:val="28"/>
          <w:rtl/>
        </w:rPr>
        <w:t xml:space="preserve"> </w:t>
      </w:r>
      <w:r w:rsidR="00985E6F" w:rsidRPr="00516B7E">
        <w:rPr>
          <w:rFonts w:ascii="Simplified Arabic" w:eastAsia="Times New Roman" w:hAnsi="Simplified Arabic" w:cs="Simplified Arabic"/>
          <w:color w:val="000000"/>
          <w:sz w:val="28"/>
          <w:szCs w:val="28"/>
          <w:rtl/>
        </w:rPr>
        <w:t>وتزن القنبلة الواحدة من</w:t>
      </w:r>
      <w:r w:rsidR="00920536" w:rsidRPr="00516B7E">
        <w:rPr>
          <w:rFonts w:ascii="Simplified Arabic" w:eastAsia="Times New Roman" w:hAnsi="Simplified Arabic" w:cs="Simplified Arabic"/>
          <w:color w:val="000000"/>
          <w:sz w:val="28"/>
          <w:szCs w:val="28"/>
          <w:rtl/>
        </w:rPr>
        <w:t>ها</w:t>
      </w:r>
      <w:r w:rsidR="00985E6F" w:rsidRPr="00516B7E">
        <w:rPr>
          <w:rFonts w:ascii="Simplified Arabic" w:eastAsia="Times New Roman" w:hAnsi="Simplified Arabic" w:cs="Simplified Arabic"/>
          <w:color w:val="000000"/>
          <w:sz w:val="28"/>
          <w:szCs w:val="28"/>
          <w:rtl/>
        </w:rPr>
        <w:t xml:space="preserve"> 430 كيلوغراما وتحمل ق</w:t>
      </w:r>
      <w:r w:rsidR="00A76914" w:rsidRPr="00516B7E">
        <w:rPr>
          <w:rFonts w:ascii="Simplified Arabic" w:eastAsia="Times New Roman" w:hAnsi="Simplified Arabic" w:cs="Simplified Arabic"/>
          <w:color w:val="000000"/>
          <w:sz w:val="28"/>
          <w:szCs w:val="28"/>
          <w:rtl/>
        </w:rPr>
        <w:t>نيبلات</w:t>
      </w:r>
      <w:r w:rsidR="00985E6F" w:rsidRPr="00516B7E">
        <w:rPr>
          <w:rFonts w:ascii="Simplified Arabic" w:eastAsia="Times New Roman" w:hAnsi="Simplified Arabic" w:cs="Simplified Arabic"/>
          <w:color w:val="000000"/>
          <w:sz w:val="28"/>
          <w:szCs w:val="28"/>
          <w:rtl/>
        </w:rPr>
        <w:t xml:space="preserve"> من نوع</w:t>
      </w:r>
      <w:r w:rsidR="00460E53" w:rsidRPr="00516B7E">
        <w:rPr>
          <w:rFonts w:ascii="Simplified Arabic" w:eastAsia="Times New Roman" w:hAnsi="Simplified Arabic" w:cs="Simplified Arabic"/>
          <w:color w:val="000000"/>
          <w:sz w:val="28"/>
          <w:szCs w:val="28"/>
          <w:rtl/>
        </w:rPr>
        <w:t xml:space="preserve"> </w:t>
      </w:r>
      <w:r w:rsidR="00920536" w:rsidRPr="00516B7E">
        <w:rPr>
          <w:rFonts w:ascii="Simplified Arabic" w:eastAsia="Times New Roman" w:hAnsi="Simplified Arabic" w:cs="Simplified Arabic"/>
          <w:color w:val="000000"/>
          <w:sz w:val="28"/>
          <w:szCs w:val="28"/>
        </w:rPr>
        <w:t>BLU-97/B</w:t>
      </w:r>
      <w:r w:rsidR="00920536" w:rsidRPr="00516B7E">
        <w:rPr>
          <w:rFonts w:ascii="Simplified Arabic" w:eastAsia="Times New Roman" w:hAnsi="Simplified Arabic" w:cs="Simplified Arabic"/>
          <w:color w:val="000000"/>
          <w:sz w:val="28"/>
          <w:szCs w:val="28"/>
          <w:rtl/>
        </w:rPr>
        <w:t>، وهذه القن</w:t>
      </w:r>
      <w:r w:rsidR="00A76914" w:rsidRPr="00516B7E">
        <w:rPr>
          <w:rFonts w:ascii="Simplified Arabic" w:eastAsia="Times New Roman" w:hAnsi="Simplified Arabic" w:cs="Simplified Arabic"/>
          <w:color w:val="000000"/>
          <w:sz w:val="28"/>
          <w:szCs w:val="28"/>
          <w:rtl/>
        </w:rPr>
        <w:t>ي</w:t>
      </w:r>
      <w:r w:rsidR="00920536" w:rsidRPr="00516B7E">
        <w:rPr>
          <w:rFonts w:ascii="Simplified Arabic" w:eastAsia="Times New Roman" w:hAnsi="Simplified Arabic" w:cs="Simplified Arabic"/>
          <w:color w:val="000000"/>
          <w:sz w:val="28"/>
          <w:szCs w:val="28"/>
          <w:rtl/>
        </w:rPr>
        <w:t>بل</w:t>
      </w:r>
      <w:r w:rsidR="00A76914" w:rsidRPr="00516B7E">
        <w:rPr>
          <w:rFonts w:ascii="Simplified Arabic" w:eastAsia="Times New Roman" w:hAnsi="Simplified Arabic" w:cs="Simplified Arabic"/>
          <w:color w:val="000000"/>
          <w:sz w:val="28"/>
          <w:szCs w:val="28"/>
          <w:rtl/>
        </w:rPr>
        <w:t>ات،</w:t>
      </w:r>
      <w:r w:rsidR="00920536" w:rsidRPr="00516B7E">
        <w:rPr>
          <w:rFonts w:ascii="Simplified Arabic" w:eastAsia="Times New Roman" w:hAnsi="Simplified Arabic" w:cs="Simplified Arabic"/>
          <w:color w:val="000000"/>
          <w:sz w:val="28"/>
          <w:szCs w:val="28"/>
          <w:rtl/>
        </w:rPr>
        <w:t xml:space="preserve"> وعددها 202</w:t>
      </w:r>
      <w:r w:rsidR="00A76914" w:rsidRPr="00516B7E">
        <w:rPr>
          <w:rFonts w:ascii="Simplified Arabic" w:eastAsia="Times New Roman" w:hAnsi="Simplified Arabic" w:cs="Simplified Arabic"/>
          <w:color w:val="000000"/>
          <w:sz w:val="28"/>
          <w:szCs w:val="28"/>
          <w:rtl/>
        </w:rPr>
        <w:t>،</w:t>
      </w:r>
      <w:r w:rsidR="00920536" w:rsidRPr="00516B7E">
        <w:rPr>
          <w:rFonts w:ascii="Simplified Arabic" w:eastAsia="Times New Roman" w:hAnsi="Simplified Arabic" w:cs="Simplified Arabic"/>
          <w:color w:val="000000"/>
          <w:sz w:val="28"/>
          <w:szCs w:val="28"/>
          <w:rtl/>
        </w:rPr>
        <w:t xml:space="preserve"> هي أسطوانات صفراء اللون طولها </w:t>
      </w:r>
      <w:r w:rsidR="00A76914" w:rsidRPr="00516B7E">
        <w:rPr>
          <w:rFonts w:ascii="Simplified Arabic" w:eastAsia="Times New Roman" w:hAnsi="Simplified Arabic" w:cs="Simplified Arabic"/>
          <w:color w:val="000000"/>
          <w:sz w:val="28"/>
          <w:szCs w:val="28"/>
          <w:rtl/>
        </w:rPr>
        <w:t>حوالي 20 سم، وقطرها</w:t>
      </w:r>
      <w:r w:rsidR="00920536" w:rsidRPr="00516B7E">
        <w:rPr>
          <w:rFonts w:ascii="Simplified Arabic" w:eastAsia="Times New Roman" w:hAnsi="Simplified Arabic" w:cs="Simplified Arabic"/>
          <w:color w:val="000000"/>
          <w:sz w:val="28"/>
          <w:szCs w:val="28"/>
          <w:rtl/>
        </w:rPr>
        <w:t xml:space="preserve"> </w:t>
      </w:r>
      <w:r w:rsidR="00D96F7E" w:rsidRPr="00516B7E">
        <w:rPr>
          <w:rFonts w:ascii="Simplified Arabic" w:eastAsia="Times New Roman" w:hAnsi="Simplified Arabic" w:cs="Simplified Arabic"/>
          <w:color w:val="000000"/>
          <w:sz w:val="28"/>
          <w:szCs w:val="28"/>
          <w:rtl/>
        </w:rPr>
        <w:t>6 سم</w:t>
      </w:r>
      <w:r w:rsidR="00920536" w:rsidRPr="00516B7E">
        <w:rPr>
          <w:rFonts w:ascii="Simplified Arabic" w:eastAsia="Times New Roman" w:hAnsi="Simplified Arabic" w:cs="Simplified Arabic"/>
          <w:color w:val="000000"/>
          <w:sz w:val="28"/>
          <w:szCs w:val="28"/>
          <w:rtl/>
        </w:rPr>
        <w:t xml:space="preserve">؛ وتحتوي </w:t>
      </w:r>
      <w:r w:rsidR="00D96F7E" w:rsidRPr="00516B7E">
        <w:rPr>
          <w:rFonts w:ascii="Simplified Arabic" w:eastAsia="Times New Roman" w:hAnsi="Simplified Arabic" w:cs="Simplified Arabic"/>
          <w:color w:val="000000"/>
          <w:sz w:val="28"/>
          <w:szCs w:val="28"/>
          <w:rtl/>
        </w:rPr>
        <w:t xml:space="preserve">الواحدة منها </w:t>
      </w:r>
      <w:r w:rsidR="00920536" w:rsidRPr="00516B7E">
        <w:rPr>
          <w:rFonts w:ascii="Simplified Arabic" w:eastAsia="Times New Roman" w:hAnsi="Simplified Arabic" w:cs="Simplified Arabic"/>
          <w:color w:val="000000"/>
          <w:sz w:val="28"/>
          <w:szCs w:val="28"/>
          <w:rtl/>
        </w:rPr>
        <w:t>على ما يأتي</w:t>
      </w:r>
      <w:r w:rsidR="00920536" w:rsidRPr="00516B7E">
        <w:rPr>
          <w:rFonts w:ascii="Simplified Arabic" w:eastAsia="Times New Roman" w:hAnsi="Simplified Arabic" w:cs="Simplified Arabic"/>
          <w:color w:val="000000"/>
          <w:sz w:val="28"/>
          <w:szCs w:val="28"/>
        </w:rPr>
        <w:t>:</w:t>
      </w:r>
    </w:p>
    <w:p w14:paraId="6D3ED7CF" w14:textId="45CB4089" w:rsidR="00985E6F" w:rsidRPr="00516B7E" w:rsidRDefault="00985E6F" w:rsidP="00FB4F07">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rPr>
      </w:pPr>
      <w:r w:rsidRPr="00516B7E">
        <w:rPr>
          <w:rFonts w:ascii="Simplified Arabic" w:eastAsia="Times New Roman" w:hAnsi="Simplified Arabic" w:cs="Simplified Arabic"/>
          <w:color w:val="000000"/>
          <w:sz w:val="28"/>
          <w:szCs w:val="28"/>
        </w:rPr>
        <w:t xml:space="preserve">– </w:t>
      </w:r>
      <w:r w:rsidRPr="00516B7E">
        <w:rPr>
          <w:rFonts w:ascii="Simplified Arabic" w:eastAsia="Times New Roman" w:hAnsi="Simplified Arabic" w:cs="Simplified Arabic"/>
          <w:color w:val="000000"/>
          <w:sz w:val="28"/>
          <w:szCs w:val="28"/>
          <w:rtl/>
        </w:rPr>
        <w:t>شحنة متفج</w:t>
      </w:r>
      <w:r w:rsidR="00D96F7E" w:rsidRPr="00516B7E">
        <w:rPr>
          <w:rFonts w:ascii="Simplified Arabic" w:eastAsia="Times New Roman" w:hAnsi="Simplified Arabic" w:cs="Simplified Arabic"/>
          <w:color w:val="000000"/>
          <w:sz w:val="28"/>
          <w:szCs w:val="28"/>
          <w:rtl/>
        </w:rPr>
        <w:t>ّ</w:t>
      </w:r>
      <w:r w:rsidRPr="00516B7E">
        <w:rPr>
          <w:rFonts w:ascii="Simplified Arabic" w:eastAsia="Times New Roman" w:hAnsi="Simplified Arabic" w:cs="Simplified Arabic"/>
          <w:color w:val="000000"/>
          <w:sz w:val="28"/>
          <w:szCs w:val="28"/>
          <w:rtl/>
        </w:rPr>
        <w:t>رات خاص</w:t>
      </w:r>
      <w:r w:rsidR="00D96F7E" w:rsidRPr="00516B7E">
        <w:rPr>
          <w:rFonts w:ascii="Simplified Arabic" w:eastAsia="Times New Roman" w:hAnsi="Simplified Arabic" w:cs="Simplified Arabic"/>
          <w:color w:val="000000"/>
          <w:sz w:val="28"/>
          <w:szCs w:val="28"/>
          <w:rtl/>
        </w:rPr>
        <w:t>ّ</w:t>
      </w:r>
      <w:r w:rsidR="00920536" w:rsidRPr="00516B7E">
        <w:rPr>
          <w:rFonts w:ascii="Simplified Arabic" w:eastAsia="Times New Roman" w:hAnsi="Simplified Arabic" w:cs="Simplified Arabic"/>
          <w:color w:val="000000"/>
          <w:sz w:val="28"/>
          <w:szCs w:val="28"/>
          <w:rtl/>
        </w:rPr>
        <w:t>ة</w:t>
      </w:r>
      <w:r w:rsidRPr="00516B7E">
        <w:rPr>
          <w:rFonts w:ascii="Simplified Arabic" w:eastAsia="Times New Roman" w:hAnsi="Simplified Arabic" w:cs="Simplified Arabic"/>
          <w:color w:val="000000"/>
          <w:sz w:val="28"/>
          <w:szCs w:val="28"/>
          <w:rtl/>
        </w:rPr>
        <w:t xml:space="preserve"> </w:t>
      </w:r>
      <w:r w:rsidR="00920536" w:rsidRPr="00516B7E">
        <w:rPr>
          <w:rFonts w:ascii="Simplified Arabic" w:eastAsia="Times New Roman" w:hAnsi="Simplified Arabic" w:cs="Simplified Arabic"/>
          <w:color w:val="000000"/>
          <w:sz w:val="28"/>
          <w:szCs w:val="28"/>
          <w:rtl/>
        </w:rPr>
        <w:t>ل</w:t>
      </w:r>
      <w:r w:rsidRPr="00516B7E">
        <w:rPr>
          <w:rFonts w:ascii="Simplified Arabic" w:eastAsia="Times New Roman" w:hAnsi="Simplified Arabic" w:cs="Simplified Arabic"/>
          <w:color w:val="000000"/>
          <w:sz w:val="28"/>
          <w:szCs w:val="28"/>
          <w:rtl/>
        </w:rPr>
        <w:t>خرق ال</w:t>
      </w:r>
      <w:r w:rsidR="00920536" w:rsidRPr="00516B7E">
        <w:rPr>
          <w:rFonts w:ascii="Simplified Arabic" w:eastAsia="Times New Roman" w:hAnsi="Simplified Arabic" w:cs="Simplified Arabic"/>
          <w:color w:val="000000"/>
          <w:sz w:val="28"/>
          <w:szCs w:val="28"/>
          <w:rtl/>
        </w:rPr>
        <w:t>آلي</w:t>
      </w:r>
      <w:r w:rsidRPr="00516B7E">
        <w:rPr>
          <w:rFonts w:ascii="Simplified Arabic" w:eastAsia="Times New Roman" w:hAnsi="Simplified Arabic" w:cs="Simplified Arabic"/>
          <w:color w:val="000000"/>
          <w:sz w:val="28"/>
          <w:szCs w:val="28"/>
          <w:rtl/>
        </w:rPr>
        <w:t>ات</w:t>
      </w:r>
      <w:r w:rsidR="00920536" w:rsidRPr="00516B7E">
        <w:rPr>
          <w:rFonts w:ascii="Simplified Arabic" w:eastAsia="Times New Roman" w:hAnsi="Simplified Arabic" w:cs="Simplified Arabic"/>
          <w:color w:val="000000"/>
          <w:sz w:val="28"/>
          <w:szCs w:val="28"/>
          <w:rtl/>
        </w:rPr>
        <w:t xml:space="preserve"> حتّى التي يصل تدريعها إلى 17 سم </w:t>
      </w:r>
      <w:r w:rsidRPr="00516B7E">
        <w:rPr>
          <w:rFonts w:ascii="Simplified Arabic" w:eastAsia="Times New Roman" w:hAnsi="Simplified Arabic" w:cs="Simplified Arabic"/>
          <w:color w:val="000000"/>
          <w:sz w:val="28"/>
          <w:szCs w:val="28"/>
        </w:rPr>
        <w:br/>
        <w:t xml:space="preserve">– </w:t>
      </w:r>
      <w:r w:rsidRPr="00516B7E">
        <w:rPr>
          <w:rFonts w:ascii="Simplified Arabic" w:eastAsia="Times New Roman" w:hAnsi="Simplified Arabic" w:cs="Simplified Arabic"/>
          <w:color w:val="000000"/>
          <w:sz w:val="28"/>
          <w:szCs w:val="28"/>
          <w:rtl/>
        </w:rPr>
        <w:t>عبوة معد</w:t>
      </w:r>
      <w:r w:rsidR="00D96F7E" w:rsidRPr="00516B7E">
        <w:rPr>
          <w:rFonts w:ascii="Simplified Arabic" w:eastAsia="Times New Roman" w:hAnsi="Simplified Arabic" w:cs="Simplified Arabic"/>
          <w:color w:val="000000"/>
          <w:sz w:val="28"/>
          <w:szCs w:val="28"/>
          <w:rtl/>
        </w:rPr>
        <w:t>ّ</w:t>
      </w:r>
      <w:r w:rsidRPr="00516B7E">
        <w:rPr>
          <w:rFonts w:ascii="Simplified Arabic" w:eastAsia="Times New Roman" w:hAnsi="Simplified Arabic" w:cs="Simplified Arabic"/>
          <w:color w:val="000000"/>
          <w:sz w:val="28"/>
          <w:szCs w:val="28"/>
          <w:rtl/>
        </w:rPr>
        <w:t>ة بحيث تتفت</w:t>
      </w:r>
      <w:r w:rsidR="00D96F7E" w:rsidRPr="00516B7E">
        <w:rPr>
          <w:rFonts w:ascii="Simplified Arabic" w:eastAsia="Times New Roman" w:hAnsi="Simplified Arabic" w:cs="Simplified Arabic"/>
          <w:color w:val="000000"/>
          <w:sz w:val="28"/>
          <w:szCs w:val="28"/>
          <w:rtl/>
        </w:rPr>
        <w:t>ّ</w:t>
      </w:r>
      <w:r w:rsidRPr="00516B7E">
        <w:rPr>
          <w:rFonts w:ascii="Simplified Arabic" w:eastAsia="Times New Roman" w:hAnsi="Simplified Arabic" w:cs="Simplified Arabic"/>
          <w:color w:val="000000"/>
          <w:sz w:val="28"/>
          <w:szCs w:val="28"/>
          <w:rtl/>
        </w:rPr>
        <w:t>ت إلى حوالي ثلاثمائة شظية بعد الانفجار</w:t>
      </w:r>
      <w:r w:rsidRPr="00516B7E">
        <w:rPr>
          <w:rFonts w:ascii="Simplified Arabic" w:eastAsia="Times New Roman" w:hAnsi="Simplified Arabic" w:cs="Simplified Arabic"/>
          <w:color w:val="000000"/>
          <w:sz w:val="28"/>
          <w:szCs w:val="28"/>
        </w:rPr>
        <w:t>.</w:t>
      </w:r>
      <w:r w:rsidR="00FB4F07" w:rsidRPr="00516B7E">
        <w:rPr>
          <w:rFonts w:ascii="Simplified Arabic" w:eastAsia="Times New Roman" w:hAnsi="Simplified Arabic" w:cs="Simplified Arabic"/>
          <w:color w:val="000000"/>
          <w:sz w:val="28"/>
          <w:szCs w:val="28"/>
          <w:rtl/>
        </w:rPr>
        <w:t xml:space="preserve"> ويصل </w:t>
      </w:r>
      <w:r w:rsidR="00D96F7E" w:rsidRPr="00516B7E">
        <w:rPr>
          <w:rFonts w:ascii="Simplified Arabic" w:eastAsia="Times New Roman" w:hAnsi="Simplified Arabic" w:cs="Simplified Arabic"/>
          <w:color w:val="000000"/>
          <w:sz w:val="28"/>
          <w:szCs w:val="28"/>
          <w:rtl/>
        </w:rPr>
        <w:t>شعاع</w:t>
      </w:r>
      <w:r w:rsidR="00FB4F07" w:rsidRPr="00516B7E">
        <w:rPr>
          <w:rFonts w:ascii="Simplified Arabic" w:eastAsia="Times New Roman" w:hAnsi="Simplified Arabic" w:cs="Simplified Arabic"/>
          <w:color w:val="000000"/>
          <w:sz w:val="28"/>
          <w:szCs w:val="28"/>
        </w:rPr>
        <w:t> </w:t>
      </w:r>
      <w:r w:rsidR="00FB4F07" w:rsidRPr="00516B7E">
        <w:rPr>
          <w:rFonts w:ascii="Simplified Arabic" w:eastAsia="Times New Roman" w:hAnsi="Simplified Arabic" w:cs="Simplified Arabic"/>
          <w:color w:val="000000"/>
          <w:sz w:val="28"/>
          <w:szCs w:val="28"/>
          <w:rtl/>
        </w:rPr>
        <w:t>المساحة التي يغطيها انفجارها إلى 76 مترًا.</w:t>
      </w:r>
      <w:r w:rsidRPr="00516B7E">
        <w:rPr>
          <w:rFonts w:ascii="Simplified Arabic" w:eastAsia="Times New Roman" w:hAnsi="Simplified Arabic" w:cs="Simplified Arabic"/>
          <w:color w:val="000000"/>
          <w:sz w:val="28"/>
          <w:szCs w:val="28"/>
        </w:rPr>
        <w:br/>
        <w:t xml:space="preserve">– </w:t>
      </w:r>
      <w:r w:rsidRPr="00516B7E">
        <w:rPr>
          <w:rFonts w:ascii="Simplified Arabic" w:eastAsia="Times New Roman" w:hAnsi="Simplified Arabic" w:cs="Simplified Arabic"/>
          <w:color w:val="000000"/>
          <w:sz w:val="28"/>
          <w:szCs w:val="28"/>
          <w:rtl/>
        </w:rPr>
        <w:t>حلقة من الزركون الحارق لإشعال النيران</w:t>
      </w:r>
      <w:r w:rsidRPr="00516B7E">
        <w:rPr>
          <w:rFonts w:ascii="Simplified Arabic" w:eastAsia="Times New Roman" w:hAnsi="Simplified Arabic" w:cs="Simplified Arabic"/>
          <w:color w:val="000000"/>
          <w:sz w:val="28"/>
          <w:szCs w:val="28"/>
        </w:rPr>
        <w:t>.</w:t>
      </w:r>
    </w:p>
    <w:p w14:paraId="023B38B8" w14:textId="40177538" w:rsidR="00460E53" w:rsidRPr="00516B7E" w:rsidRDefault="00460E53" w:rsidP="00460E53">
      <w:pPr>
        <w:shd w:val="clear" w:color="auto" w:fill="FFFFFF"/>
        <w:bidi/>
        <w:spacing w:before="100" w:beforeAutospacing="1" w:after="100" w:afterAutospacing="1" w:line="240" w:lineRule="auto"/>
        <w:rPr>
          <w:rFonts w:ascii="Simplified Arabic" w:eastAsia="Times New Roman" w:hAnsi="Simplified Arabic" w:cs="Simplified Arabic"/>
          <w:color w:val="000000"/>
          <w:sz w:val="28"/>
          <w:szCs w:val="28"/>
        </w:rPr>
      </w:pPr>
      <w:r w:rsidRPr="00516B7E">
        <w:rPr>
          <w:rFonts w:ascii="Simplified Arabic" w:eastAsia="Times New Roman" w:hAnsi="Simplified Arabic" w:cs="Simplified Arabic"/>
          <w:color w:val="000000"/>
          <w:sz w:val="28"/>
          <w:szCs w:val="28"/>
          <w:rtl/>
        </w:rPr>
        <w:t>إنّ معد</w:t>
      </w:r>
      <w:r w:rsidR="00FB4F07" w:rsidRPr="00516B7E">
        <w:rPr>
          <w:rFonts w:ascii="Simplified Arabic" w:eastAsia="Times New Roman" w:hAnsi="Simplified Arabic" w:cs="Simplified Arabic"/>
          <w:color w:val="000000"/>
          <w:sz w:val="28"/>
          <w:szCs w:val="28"/>
          <w:rtl/>
        </w:rPr>
        <w:t>ّ</w:t>
      </w:r>
      <w:r w:rsidRPr="00516B7E">
        <w:rPr>
          <w:rFonts w:ascii="Simplified Arabic" w:eastAsia="Times New Roman" w:hAnsi="Simplified Arabic" w:cs="Simplified Arabic"/>
          <w:color w:val="000000"/>
          <w:sz w:val="28"/>
          <w:szCs w:val="28"/>
          <w:rtl/>
        </w:rPr>
        <w:t>ل فشل القن</w:t>
      </w:r>
      <w:r w:rsidR="0007002C" w:rsidRPr="00516B7E">
        <w:rPr>
          <w:rFonts w:ascii="Simplified Arabic" w:eastAsia="Times New Roman" w:hAnsi="Simplified Arabic" w:cs="Simplified Arabic"/>
          <w:color w:val="000000"/>
          <w:sz w:val="28"/>
          <w:szCs w:val="28"/>
          <w:rtl/>
        </w:rPr>
        <w:t>ي</w:t>
      </w:r>
      <w:r w:rsidRPr="00516B7E">
        <w:rPr>
          <w:rFonts w:ascii="Simplified Arabic" w:eastAsia="Times New Roman" w:hAnsi="Simplified Arabic" w:cs="Simplified Arabic"/>
          <w:color w:val="000000"/>
          <w:sz w:val="28"/>
          <w:szCs w:val="28"/>
          <w:rtl/>
        </w:rPr>
        <w:t>بل</w:t>
      </w:r>
      <w:r w:rsidR="0007002C" w:rsidRPr="00516B7E">
        <w:rPr>
          <w:rFonts w:ascii="Simplified Arabic" w:eastAsia="Times New Roman" w:hAnsi="Simplified Arabic" w:cs="Simplified Arabic"/>
          <w:color w:val="000000"/>
          <w:sz w:val="28"/>
          <w:szCs w:val="28"/>
          <w:rtl/>
        </w:rPr>
        <w:t>ات</w:t>
      </w:r>
      <w:r w:rsidRPr="00516B7E">
        <w:rPr>
          <w:rFonts w:ascii="Simplified Arabic" w:eastAsia="Times New Roman" w:hAnsi="Simplified Arabic" w:cs="Simplified Arabic"/>
          <w:color w:val="000000"/>
          <w:sz w:val="28"/>
          <w:szCs w:val="28"/>
          <w:rtl/>
        </w:rPr>
        <w:t xml:space="preserve"> </w:t>
      </w:r>
      <w:r w:rsidR="00941F51" w:rsidRPr="00516B7E">
        <w:rPr>
          <w:rFonts w:ascii="Simplified Arabic" w:eastAsia="Times New Roman" w:hAnsi="Simplified Arabic" w:cs="Simplified Arabic"/>
          <w:color w:val="000000"/>
          <w:sz w:val="28"/>
          <w:szCs w:val="28"/>
          <w:rtl/>
        </w:rPr>
        <w:t>يصل إلى حدود 40%</w:t>
      </w:r>
      <w:r w:rsidRPr="00516B7E">
        <w:rPr>
          <w:rFonts w:ascii="Simplified Arabic" w:eastAsia="Times New Roman" w:hAnsi="Simplified Arabic" w:cs="Simplified Arabic"/>
          <w:color w:val="000000"/>
          <w:sz w:val="28"/>
          <w:szCs w:val="28"/>
          <w:rtl/>
        </w:rPr>
        <w:t xml:space="preserve">، </w:t>
      </w:r>
      <w:r w:rsidR="00941F51" w:rsidRPr="00516B7E">
        <w:rPr>
          <w:rFonts w:ascii="Simplified Arabic" w:eastAsia="Times New Roman" w:hAnsi="Simplified Arabic" w:cs="Simplified Arabic"/>
          <w:color w:val="000000"/>
          <w:sz w:val="28"/>
          <w:szCs w:val="28"/>
          <w:rtl/>
        </w:rPr>
        <w:t>ف</w:t>
      </w:r>
      <w:r w:rsidRPr="00516B7E">
        <w:rPr>
          <w:rFonts w:ascii="Simplified Arabic" w:eastAsia="Times New Roman" w:hAnsi="Simplified Arabic" w:cs="Simplified Arabic"/>
          <w:color w:val="000000"/>
          <w:sz w:val="28"/>
          <w:szCs w:val="28"/>
          <w:rtl/>
        </w:rPr>
        <w:t>ي</w:t>
      </w:r>
      <w:r w:rsidR="00FB4F07" w:rsidRPr="00516B7E">
        <w:rPr>
          <w:rFonts w:ascii="Simplified Arabic" w:eastAsia="Times New Roman" w:hAnsi="Simplified Arabic" w:cs="Simplified Arabic"/>
          <w:color w:val="000000"/>
          <w:sz w:val="28"/>
          <w:szCs w:val="28"/>
          <w:rtl/>
        </w:rPr>
        <w:t>بقى</w:t>
      </w:r>
      <w:r w:rsidRPr="00516B7E">
        <w:rPr>
          <w:rFonts w:ascii="Simplified Arabic" w:eastAsia="Times New Roman" w:hAnsi="Simplified Arabic" w:cs="Simplified Arabic"/>
          <w:color w:val="000000"/>
          <w:sz w:val="28"/>
          <w:szCs w:val="28"/>
          <w:rtl/>
        </w:rPr>
        <w:t xml:space="preserve"> في الأرض</w:t>
      </w:r>
      <w:r w:rsidR="00941F51" w:rsidRPr="00516B7E">
        <w:rPr>
          <w:rFonts w:ascii="Simplified Arabic" w:eastAsia="Times New Roman" w:hAnsi="Simplified Arabic" w:cs="Simplified Arabic"/>
          <w:color w:val="000000"/>
          <w:sz w:val="28"/>
          <w:szCs w:val="28"/>
          <w:rtl/>
        </w:rPr>
        <w:t xml:space="preserve"> كثير منها</w:t>
      </w:r>
      <w:r w:rsidRPr="00516B7E">
        <w:rPr>
          <w:rFonts w:ascii="Simplified Arabic" w:eastAsia="Times New Roman" w:hAnsi="Simplified Arabic" w:cs="Simplified Arabic"/>
          <w:color w:val="000000"/>
          <w:sz w:val="28"/>
          <w:szCs w:val="28"/>
          <w:rtl/>
        </w:rPr>
        <w:t xml:space="preserve"> كألغام قد تنفجر بعد سنوات، </w:t>
      </w:r>
      <w:r w:rsidR="00FB4F07" w:rsidRPr="00516B7E">
        <w:rPr>
          <w:rFonts w:ascii="Simplified Arabic" w:eastAsia="Times New Roman" w:hAnsi="Simplified Arabic" w:cs="Simplified Arabic"/>
          <w:color w:val="000000"/>
          <w:sz w:val="28"/>
          <w:szCs w:val="28"/>
          <w:rtl/>
        </w:rPr>
        <w:t>وتصيب من يلامسها</w:t>
      </w:r>
      <w:r w:rsidR="00941F51" w:rsidRPr="00516B7E">
        <w:rPr>
          <w:rFonts w:ascii="Simplified Arabic" w:eastAsia="Times New Roman" w:hAnsi="Simplified Arabic" w:cs="Simplified Arabic"/>
          <w:color w:val="000000"/>
          <w:sz w:val="28"/>
          <w:szCs w:val="28"/>
          <w:rtl/>
        </w:rPr>
        <w:t>؛</w:t>
      </w:r>
      <w:r w:rsidR="00673DA4" w:rsidRPr="00516B7E">
        <w:rPr>
          <w:rFonts w:ascii="Simplified Arabic" w:hAnsi="Simplified Arabic" w:cs="Simplified Arabic"/>
          <w:color w:val="141414"/>
          <w:sz w:val="28"/>
          <w:szCs w:val="28"/>
          <w:shd w:val="clear" w:color="auto" w:fill="F6F6F6"/>
          <w:rtl/>
        </w:rPr>
        <w:t xml:space="preserve"> </w:t>
      </w:r>
      <w:r w:rsidR="00941F51" w:rsidRPr="00516B7E">
        <w:rPr>
          <w:rFonts w:ascii="Simplified Arabic" w:hAnsi="Simplified Arabic" w:cs="Simplified Arabic"/>
          <w:color w:val="141414"/>
          <w:sz w:val="28"/>
          <w:szCs w:val="28"/>
          <w:shd w:val="clear" w:color="auto" w:fill="F6F6F6"/>
          <w:rtl/>
        </w:rPr>
        <w:t>و</w:t>
      </w:r>
      <w:r w:rsidR="00673DA4" w:rsidRPr="00516B7E">
        <w:rPr>
          <w:rFonts w:ascii="Simplified Arabic" w:hAnsi="Simplified Arabic" w:cs="Simplified Arabic"/>
          <w:color w:val="141414"/>
          <w:sz w:val="28"/>
          <w:szCs w:val="28"/>
          <w:shd w:val="clear" w:color="auto" w:fill="F6F6F6"/>
          <w:rtl/>
        </w:rPr>
        <w:t>يُعد الأطفال أكثر عرضة للإصابة بها لأن هذه القنابل قد تشبه لعبة صغيرة ينجذب إليها الأطفال ويمسكونها بدافع الفضول</w:t>
      </w:r>
      <w:r w:rsidR="00673DA4" w:rsidRPr="00516B7E">
        <w:rPr>
          <w:rFonts w:ascii="Simplified Arabic" w:hAnsi="Simplified Arabic" w:cs="Simplified Arabic"/>
          <w:color w:val="141414"/>
          <w:sz w:val="28"/>
          <w:szCs w:val="28"/>
          <w:shd w:val="clear" w:color="auto" w:fill="F6F6F6"/>
        </w:rPr>
        <w:t>.</w:t>
      </w:r>
    </w:p>
    <w:p w14:paraId="3BBBC5E4" w14:textId="77777777" w:rsidR="006933C1" w:rsidRPr="00516B7E" w:rsidRDefault="006933C1" w:rsidP="006933C1">
      <w:pPr>
        <w:bidi/>
        <w:rPr>
          <w:rFonts w:ascii="Simplified Arabic" w:hAnsi="Simplified Arabic" w:cs="Simplified Arabic"/>
          <w:b/>
          <w:bCs/>
          <w:sz w:val="28"/>
          <w:szCs w:val="28"/>
          <w:rtl/>
        </w:rPr>
      </w:pPr>
      <w:r w:rsidRPr="00516B7E">
        <w:rPr>
          <w:rFonts w:ascii="Simplified Arabic" w:hAnsi="Simplified Arabic" w:cs="Simplified Arabic"/>
          <w:b/>
          <w:bCs/>
          <w:sz w:val="28"/>
          <w:szCs w:val="28"/>
          <w:rtl/>
        </w:rPr>
        <w:t xml:space="preserve">قنابل الفسفور الأبيض </w:t>
      </w:r>
    </w:p>
    <w:p w14:paraId="2DA3815D" w14:textId="77777777" w:rsidR="006933C1" w:rsidRPr="00516B7E" w:rsidRDefault="006933C1" w:rsidP="006933C1">
      <w:pPr>
        <w:bidi/>
        <w:rPr>
          <w:rFonts w:ascii="Simplified Arabic" w:hAnsi="Simplified Arabic" w:cs="Simplified Arabic"/>
          <w:sz w:val="28"/>
          <w:szCs w:val="28"/>
          <w:rtl/>
        </w:rPr>
      </w:pPr>
      <w:r w:rsidRPr="00516B7E">
        <w:rPr>
          <w:rFonts w:ascii="Simplified Arabic" w:hAnsi="Simplified Arabic" w:cs="Simplified Arabic"/>
          <w:sz w:val="28"/>
          <w:szCs w:val="28"/>
          <w:rtl/>
        </w:rPr>
        <w:lastRenderedPageBreak/>
        <w:t>هذه القنابل هي عبارة عن مادّة سامة شمعيّة تحتوي</w:t>
      </w:r>
      <w:r w:rsidRPr="00516B7E">
        <w:rPr>
          <w:rFonts w:ascii="Simplified Arabic" w:hAnsi="Simplified Arabic" w:cs="Simplified Arabic"/>
          <w:color w:val="000000"/>
          <w:sz w:val="28"/>
          <w:szCs w:val="28"/>
          <w:shd w:val="clear" w:color="auto" w:fill="FFFFFF"/>
          <w:rtl/>
        </w:rPr>
        <w:t xml:space="preserve"> الفوسفور الأبيض الذي يتفاعل</w:t>
      </w:r>
      <w:r w:rsidRPr="00516B7E">
        <w:rPr>
          <w:rFonts w:ascii="Simplified Arabic" w:hAnsi="Simplified Arabic" w:cs="Simplified Arabic"/>
          <w:sz w:val="28"/>
          <w:szCs w:val="28"/>
          <w:rtl/>
        </w:rPr>
        <w:t xml:space="preserve"> مع الأوكسجين بسرعة </w:t>
      </w:r>
      <w:r w:rsidRPr="00516B7E">
        <w:rPr>
          <w:rFonts w:ascii="Simplified Arabic" w:hAnsi="Simplified Arabic" w:cs="Simplified Arabic"/>
          <w:color w:val="000000"/>
          <w:sz w:val="28"/>
          <w:szCs w:val="28"/>
          <w:shd w:val="clear" w:color="auto" w:fill="FFFFFF"/>
          <w:rtl/>
        </w:rPr>
        <w:t>عند التماس مع الهواء، يحترق بشدة ومن الصعب إطفاؤه</w:t>
      </w:r>
      <w:r w:rsidRPr="00516B7E">
        <w:rPr>
          <w:rFonts w:ascii="Simplified Arabic" w:hAnsi="Simplified Arabic" w:cs="Simplified Arabic"/>
          <w:sz w:val="28"/>
          <w:szCs w:val="28"/>
          <w:rtl/>
        </w:rPr>
        <w:t>؛ ويتسبّب بحروق من الدرجة الثانية والثالثة</w:t>
      </w:r>
      <w:r w:rsidRPr="00516B7E">
        <w:rPr>
          <w:rFonts w:ascii="Simplified Arabic" w:hAnsi="Simplified Arabic" w:cs="Simplified Arabic"/>
          <w:sz w:val="28"/>
          <w:szCs w:val="28"/>
        </w:rPr>
        <w:t>.</w:t>
      </w:r>
      <w:r w:rsidRPr="00516B7E">
        <w:rPr>
          <w:rFonts w:ascii="Simplified Arabic" w:hAnsi="Simplified Arabic" w:cs="Simplified Arabic"/>
          <w:color w:val="454551"/>
          <w:sz w:val="28"/>
          <w:szCs w:val="28"/>
          <w:shd w:val="clear" w:color="auto" w:fill="FFFFFF"/>
          <w:rtl/>
        </w:rPr>
        <w:t xml:space="preserve"> وقد يُمتَصّ بسهولة عبر الجلد ويسري إلى بقية الجسم، ويسبّب أعراضًا خطيرة تصل إلى الوفاة بسبب الأضرار التي تلحقها بالكلى والكبد والقلب.</w:t>
      </w:r>
    </w:p>
    <w:p w14:paraId="3711AA37" w14:textId="70566D6F" w:rsidR="006933C1" w:rsidRPr="00516B7E" w:rsidRDefault="007442BA" w:rsidP="006933C1">
      <w:pPr>
        <w:shd w:val="clear" w:color="auto" w:fill="FFFFFF"/>
        <w:bidi/>
        <w:spacing w:before="100" w:beforeAutospacing="1" w:after="100" w:afterAutospacing="1" w:line="240" w:lineRule="auto"/>
        <w:rPr>
          <w:rFonts w:ascii="Simplified Arabic" w:hAnsi="Simplified Arabic" w:cs="Simplified Arabic"/>
          <w:color w:val="444444"/>
          <w:sz w:val="28"/>
          <w:szCs w:val="28"/>
          <w:rtl/>
        </w:rPr>
      </w:pPr>
      <w:r w:rsidRPr="00516B7E">
        <w:rPr>
          <w:rFonts w:ascii="Simplified Arabic" w:hAnsi="Simplified Arabic" w:cs="Simplified Arabic"/>
          <w:color w:val="444444"/>
          <w:sz w:val="28"/>
          <w:szCs w:val="28"/>
          <w:rtl/>
        </w:rPr>
        <w:t>وقالت هيومن رايتس ووتش إنّ القوات</w:t>
      </w:r>
      <w:r w:rsidRPr="00516B7E">
        <w:rPr>
          <w:rFonts w:ascii="Simplified Arabic" w:hAnsi="Simplified Arabic" w:cs="Simplified Arabic"/>
          <w:sz w:val="28"/>
          <w:szCs w:val="28"/>
          <w:rtl/>
        </w:rPr>
        <w:t xml:space="preserve"> الإسرائيليّة</w:t>
      </w:r>
      <w:r w:rsidRPr="00516B7E">
        <w:rPr>
          <w:rFonts w:ascii="Simplified Arabic" w:hAnsi="Simplified Arabic" w:cs="Simplified Arabic"/>
          <w:color w:val="444444"/>
          <w:sz w:val="28"/>
          <w:szCs w:val="28"/>
          <w:rtl/>
        </w:rPr>
        <w:t xml:space="preserve"> استخدمت الفسفور الأبيض في عمليّات عسكرية نفذتها في لبنان</w:t>
      </w:r>
      <w:r w:rsidRPr="00516B7E">
        <w:rPr>
          <w:rFonts w:ascii="Simplified Arabic" w:hAnsi="Simplified Arabic" w:cs="Simplified Arabic"/>
          <w:color w:val="444444"/>
          <w:sz w:val="28"/>
          <w:szCs w:val="28"/>
        </w:rPr>
        <w:t>  </w:t>
      </w:r>
      <w:r w:rsidRPr="00516B7E">
        <w:rPr>
          <w:rFonts w:ascii="Simplified Arabic" w:hAnsi="Simplified Arabic" w:cs="Simplified Arabic"/>
          <w:color w:val="444444"/>
          <w:sz w:val="28"/>
          <w:szCs w:val="28"/>
          <w:rtl/>
        </w:rPr>
        <w:t>يوم 11 أكتوبر/تشرين الأول الجاري</w:t>
      </w:r>
      <w:r w:rsidR="006A3A8F" w:rsidRPr="00516B7E">
        <w:rPr>
          <w:rFonts w:ascii="Simplified Arabic" w:hAnsi="Simplified Arabic" w:cs="Simplified Arabic"/>
          <w:color w:val="444444"/>
          <w:sz w:val="28"/>
          <w:szCs w:val="28"/>
          <w:rtl/>
        </w:rPr>
        <w:t>.</w:t>
      </w:r>
    </w:p>
    <w:p w14:paraId="3EB1347C" w14:textId="39AA43C3" w:rsidR="006A3A8F" w:rsidRPr="00516B7E" w:rsidRDefault="006A3A8F" w:rsidP="006A3A8F">
      <w:pPr>
        <w:shd w:val="clear" w:color="auto" w:fill="FFFFFF"/>
        <w:bidi/>
        <w:spacing w:before="100" w:beforeAutospacing="1" w:after="100" w:afterAutospacing="1" w:line="240" w:lineRule="auto"/>
        <w:rPr>
          <w:rFonts w:ascii="Simplified Arabic" w:hAnsi="Simplified Arabic" w:cs="Simplified Arabic"/>
          <w:b/>
          <w:bCs/>
          <w:color w:val="444444"/>
          <w:sz w:val="28"/>
          <w:szCs w:val="28"/>
          <w:rtl/>
        </w:rPr>
      </w:pPr>
      <w:r w:rsidRPr="00516B7E">
        <w:rPr>
          <w:rFonts w:ascii="Simplified Arabic" w:hAnsi="Simplified Arabic" w:cs="Simplified Arabic"/>
          <w:b/>
          <w:bCs/>
          <w:color w:val="444444"/>
          <w:sz w:val="28"/>
          <w:szCs w:val="28"/>
          <w:rtl/>
        </w:rPr>
        <w:t>في القانون</w:t>
      </w:r>
    </w:p>
    <w:p w14:paraId="53F66EEC" w14:textId="30D694E5" w:rsidR="006A3A8F" w:rsidRPr="00516B7E" w:rsidRDefault="006A3A8F" w:rsidP="006A3A8F">
      <w:pPr>
        <w:shd w:val="clear" w:color="auto" w:fill="FFFFFF"/>
        <w:bidi/>
        <w:spacing w:before="100" w:beforeAutospacing="1" w:after="100" w:afterAutospacing="1" w:line="240" w:lineRule="auto"/>
        <w:rPr>
          <w:rFonts w:ascii="Simplified Arabic" w:hAnsi="Simplified Arabic" w:cs="Simplified Arabic"/>
          <w:color w:val="444444"/>
          <w:sz w:val="28"/>
          <w:szCs w:val="28"/>
          <w:rtl/>
        </w:rPr>
      </w:pPr>
      <w:r w:rsidRPr="00516B7E">
        <w:rPr>
          <w:rFonts w:ascii="Simplified Arabic" w:hAnsi="Simplified Arabic" w:cs="Simplified Arabic"/>
          <w:color w:val="444444"/>
          <w:sz w:val="28"/>
          <w:szCs w:val="28"/>
          <w:rtl/>
        </w:rPr>
        <w:t>يمنع القانون الدوليّ الإنسانيّ استهداف المدنيّين وبقضي بالتمييز بينهم وبين المقاتلين ويأمر بتلافي أي هجوم من شأنه أن يؤدّي إل</w:t>
      </w:r>
      <w:r w:rsidR="00EB6669" w:rsidRPr="00516B7E">
        <w:rPr>
          <w:rFonts w:ascii="Simplified Arabic" w:hAnsi="Simplified Arabic" w:cs="Simplified Arabic"/>
          <w:color w:val="444444"/>
          <w:sz w:val="28"/>
          <w:szCs w:val="28"/>
          <w:rtl/>
        </w:rPr>
        <w:t>ى</w:t>
      </w:r>
      <w:r w:rsidRPr="00516B7E">
        <w:rPr>
          <w:rFonts w:ascii="Simplified Arabic" w:hAnsi="Simplified Arabic" w:cs="Simplified Arabic"/>
          <w:color w:val="444444"/>
          <w:sz w:val="28"/>
          <w:szCs w:val="28"/>
          <w:rtl/>
        </w:rPr>
        <w:t xml:space="preserve"> خسائر مدنيّة</w:t>
      </w:r>
      <w:r w:rsidR="00EB6669" w:rsidRPr="00516B7E">
        <w:rPr>
          <w:rFonts w:ascii="Simplified Arabic" w:hAnsi="Simplified Arabic" w:cs="Simplified Arabic"/>
          <w:color w:val="444444"/>
          <w:sz w:val="28"/>
          <w:szCs w:val="28"/>
          <w:rtl/>
        </w:rPr>
        <w:t>.</w:t>
      </w:r>
    </w:p>
    <w:p w14:paraId="7A479407" w14:textId="7984FCEF" w:rsidR="006A3A8F" w:rsidRPr="00516B7E" w:rsidRDefault="00EB6669" w:rsidP="006A3A8F">
      <w:pPr>
        <w:shd w:val="clear" w:color="auto" w:fill="FFFFFF"/>
        <w:bidi/>
        <w:spacing w:before="100" w:beforeAutospacing="1" w:after="100" w:afterAutospacing="1" w:line="240" w:lineRule="auto"/>
        <w:rPr>
          <w:rFonts w:ascii="Simplified Arabic" w:hAnsi="Simplified Arabic" w:cs="Simplified Arabic"/>
          <w:color w:val="1A1A1A"/>
          <w:sz w:val="28"/>
          <w:szCs w:val="28"/>
          <w:shd w:val="clear" w:color="auto" w:fill="FFFFFF"/>
          <w:rtl/>
        </w:rPr>
      </w:pPr>
      <w:r w:rsidRPr="00516B7E">
        <w:rPr>
          <w:rFonts w:ascii="Simplified Arabic" w:hAnsi="Simplified Arabic" w:cs="Simplified Arabic"/>
          <w:color w:val="1A1A1A"/>
          <w:sz w:val="28"/>
          <w:szCs w:val="28"/>
          <w:shd w:val="clear" w:color="auto" w:fill="FFFFFF"/>
          <w:rtl/>
        </w:rPr>
        <w:t>ثمّ إ</w:t>
      </w:r>
      <w:r w:rsidR="006A3A8F" w:rsidRPr="00516B7E">
        <w:rPr>
          <w:rFonts w:ascii="Simplified Arabic" w:hAnsi="Simplified Arabic" w:cs="Simplified Arabic"/>
          <w:color w:val="1A1A1A"/>
          <w:sz w:val="28"/>
          <w:szCs w:val="28"/>
          <w:shd w:val="clear" w:color="auto" w:fill="FFFFFF"/>
          <w:rtl/>
        </w:rPr>
        <w:t>نّ "اتّفاقيّة حظر أو تقييد استعمال أسلحة مفرطة الضرر أو عشوائيّة الأثر" لسنة 1980، تمنع إلقاء هذه الذخائر</w:t>
      </w:r>
      <w:r w:rsidRPr="00516B7E">
        <w:rPr>
          <w:rFonts w:ascii="Simplified Arabic" w:hAnsi="Simplified Arabic" w:cs="Simplified Arabic"/>
          <w:color w:val="1A1A1A"/>
          <w:sz w:val="28"/>
          <w:szCs w:val="28"/>
          <w:shd w:val="clear" w:color="auto" w:fill="FFFFFF"/>
          <w:rtl/>
        </w:rPr>
        <w:t>،</w:t>
      </w:r>
      <w:r w:rsidR="006A3A8F" w:rsidRPr="00516B7E">
        <w:rPr>
          <w:rFonts w:ascii="Simplified Arabic" w:hAnsi="Simplified Arabic" w:cs="Simplified Arabic"/>
          <w:color w:val="1A1A1A"/>
          <w:sz w:val="28"/>
          <w:szCs w:val="28"/>
          <w:shd w:val="clear" w:color="auto" w:fill="FFFFFF"/>
          <w:rtl/>
        </w:rPr>
        <w:t xml:space="preserve"> لا سيّما بين المدنيّين. وقد صادق الكيان الصهيونيّ على هذه الاتّفاقيّة بتاريخ 22/3/1995.</w:t>
      </w:r>
    </w:p>
    <w:p w14:paraId="7DE8566E" w14:textId="76CD4777" w:rsidR="00FC4077" w:rsidRPr="00516B7E" w:rsidRDefault="00FC4077" w:rsidP="00FC4077">
      <w:pPr>
        <w:shd w:val="clear" w:color="auto" w:fill="FFFFFF"/>
        <w:bidi/>
        <w:spacing w:before="100" w:beforeAutospacing="1" w:after="100" w:afterAutospacing="1" w:line="240" w:lineRule="auto"/>
        <w:rPr>
          <w:rFonts w:ascii="Simplified Arabic" w:hAnsi="Simplified Arabic" w:cs="Simplified Arabic"/>
          <w:b/>
          <w:bCs/>
          <w:color w:val="1A1A1A"/>
          <w:sz w:val="28"/>
          <w:szCs w:val="28"/>
          <w:shd w:val="clear" w:color="auto" w:fill="FFFFFF"/>
          <w:rtl/>
        </w:rPr>
      </w:pPr>
      <w:r w:rsidRPr="00516B7E">
        <w:rPr>
          <w:rFonts w:ascii="Simplified Arabic" w:hAnsi="Simplified Arabic" w:cs="Simplified Arabic"/>
          <w:b/>
          <w:bCs/>
          <w:color w:val="1A1A1A"/>
          <w:sz w:val="28"/>
          <w:szCs w:val="28"/>
          <w:shd w:val="clear" w:color="auto" w:fill="FFFFFF"/>
          <w:rtl/>
        </w:rPr>
        <w:t>القنابل العنقودي</w:t>
      </w:r>
      <w:r w:rsidR="001A1B49" w:rsidRPr="00516B7E">
        <w:rPr>
          <w:rFonts w:ascii="Simplified Arabic" w:hAnsi="Simplified Arabic" w:cs="Simplified Arabic"/>
          <w:b/>
          <w:bCs/>
          <w:color w:val="1A1A1A"/>
          <w:sz w:val="28"/>
          <w:szCs w:val="28"/>
          <w:shd w:val="clear" w:color="auto" w:fill="FFFFFF"/>
          <w:rtl/>
        </w:rPr>
        <w:t>ّ</w:t>
      </w:r>
      <w:r w:rsidRPr="00516B7E">
        <w:rPr>
          <w:rFonts w:ascii="Simplified Arabic" w:hAnsi="Simplified Arabic" w:cs="Simplified Arabic"/>
          <w:b/>
          <w:bCs/>
          <w:color w:val="1A1A1A"/>
          <w:sz w:val="28"/>
          <w:szCs w:val="28"/>
          <w:shd w:val="clear" w:color="auto" w:fill="FFFFFF"/>
          <w:rtl/>
        </w:rPr>
        <w:t>ة</w:t>
      </w:r>
    </w:p>
    <w:p w14:paraId="2337E2FF" w14:textId="380625BA" w:rsidR="006A3A8F" w:rsidRPr="00516B7E" w:rsidRDefault="001A1B49" w:rsidP="006A3A8F">
      <w:pPr>
        <w:shd w:val="clear" w:color="auto" w:fill="FFFFFF"/>
        <w:bidi/>
        <w:spacing w:before="100" w:beforeAutospacing="1" w:after="100" w:afterAutospacing="1" w:line="240" w:lineRule="auto"/>
        <w:rPr>
          <w:rFonts w:ascii="Simplified Arabic" w:hAnsi="Simplified Arabic" w:cs="Simplified Arabic"/>
          <w:color w:val="1A1A1A"/>
          <w:sz w:val="28"/>
          <w:szCs w:val="28"/>
          <w:shd w:val="clear" w:color="auto" w:fill="FFFFFF"/>
          <w:rtl/>
        </w:rPr>
      </w:pPr>
      <w:r w:rsidRPr="00516B7E">
        <w:rPr>
          <w:rFonts w:ascii="Simplified Arabic" w:hAnsi="Simplified Arabic" w:cs="Simplified Arabic"/>
          <w:color w:val="1A1A1A"/>
          <w:sz w:val="28"/>
          <w:szCs w:val="28"/>
          <w:shd w:val="clear" w:color="auto" w:fill="FFFFFF"/>
          <w:rtl/>
        </w:rPr>
        <w:t>إ</w:t>
      </w:r>
      <w:r w:rsidR="006A3A8F" w:rsidRPr="00516B7E">
        <w:rPr>
          <w:rFonts w:ascii="Simplified Arabic" w:hAnsi="Simplified Arabic" w:cs="Simplified Arabic"/>
          <w:color w:val="1A1A1A"/>
          <w:sz w:val="28"/>
          <w:szCs w:val="28"/>
          <w:shd w:val="clear" w:color="auto" w:fill="FFFFFF"/>
          <w:rtl/>
        </w:rPr>
        <w:t xml:space="preserve">نّ </w:t>
      </w:r>
      <w:r w:rsidR="006A3A8F" w:rsidRPr="00516B7E">
        <w:rPr>
          <w:rFonts w:ascii="Simplified Arabic" w:hAnsi="Simplified Arabic" w:cs="Simplified Arabic"/>
          <w:sz w:val="28"/>
          <w:szCs w:val="28"/>
          <w:rtl/>
        </w:rPr>
        <w:t>البروتوكول الخامس (13/11/2006) بشأن المتفج</w:t>
      </w:r>
      <w:r w:rsidRPr="00516B7E">
        <w:rPr>
          <w:rFonts w:ascii="Simplified Arabic" w:hAnsi="Simplified Arabic" w:cs="Simplified Arabic"/>
          <w:sz w:val="28"/>
          <w:szCs w:val="28"/>
          <w:rtl/>
        </w:rPr>
        <w:t>ّ</w:t>
      </w:r>
      <w:r w:rsidR="006A3A8F" w:rsidRPr="00516B7E">
        <w:rPr>
          <w:rFonts w:ascii="Simplified Arabic" w:hAnsi="Simplified Arabic" w:cs="Simplified Arabic"/>
          <w:sz w:val="28"/>
          <w:szCs w:val="28"/>
          <w:rtl/>
        </w:rPr>
        <w:t>رات من مخل</w:t>
      </w:r>
      <w:r w:rsidR="00EB6669" w:rsidRPr="00516B7E">
        <w:rPr>
          <w:rFonts w:ascii="Simplified Arabic" w:hAnsi="Simplified Arabic" w:cs="Simplified Arabic"/>
          <w:sz w:val="28"/>
          <w:szCs w:val="28"/>
          <w:rtl/>
        </w:rPr>
        <w:t>ّ</w:t>
      </w:r>
      <w:r w:rsidR="006A3A8F" w:rsidRPr="00516B7E">
        <w:rPr>
          <w:rFonts w:ascii="Simplified Arabic" w:hAnsi="Simplified Arabic" w:cs="Simplified Arabic"/>
          <w:sz w:val="28"/>
          <w:szCs w:val="28"/>
          <w:rtl/>
        </w:rPr>
        <w:t>فات الحرب، الملحق باتّفاقيّة 1980، الذي "يقتضي من أطراف النزاع اتّخاذ التدابير اللازمة للحدّ من المخاطر التي تطرحها المتفجّرات من مخلّفات الحرب"، كالذخائر التي استُخدمت فعلًا أو أطلقت أو ألقيت</w:t>
      </w:r>
      <w:r w:rsidR="00EB6669" w:rsidRPr="00516B7E">
        <w:rPr>
          <w:rFonts w:ascii="Simplified Arabic" w:hAnsi="Simplified Arabic" w:cs="Simplified Arabic"/>
          <w:sz w:val="28"/>
          <w:szCs w:val="28"/>
          <w:rtl/>
        </w:rPr>
        <w:t>...</w:t>
      </w:r>
      <w:r w:rsidR="006A3A8F" w:rsidRPr="00516B7E">
        <w:rPr>
          <w:rFonts w:ascii="Simplified Arabic" w:hAnsi="Simplified Arabic" w:cs="Simplified Arabic"/>
          <w:sz w:val="28"/>
          <w:szCs w:val="28"/>
          <w:rtl/>
        </w:rPr>
        <w:t xml:space="preserve"> ولم تنفجر</w:t>
      </w:r>
      <w:r w:rsidR="00EB6669" w:rsidRPr="00516B7E">
        <w:rPr>
          <w:rFonts w:ascii="Simplified Arabic" w:hAnsi="Simplified Arabic" w:cs="Simplified Arabic"/>
          <w:sz w:val="28"/>
          <w:szCs w:val="28"/>
          <w:rtl/>
        </w:rPr>
        <w:t>"</w:t>
      </w:r>
      <w:r w:rsidR="006A3A8F" w:rsidRPr="00516B7E">
        <w:rPr>
          <w:rFonts w:ascii="Simplified Arabic" w:hAnsi="Simplified Arabic" w:cs="Simplified Arabic"/>
          <w:sz w:val="28"/>
          <w:szCs w:val="28"/>
          <w:rtl/>
        </w:rPr>
        <w:t xml:space="preserve">، إنّما يحرّم استخدامها </w:t>
      </w:r>
      <w:r w:rsidRPr="00516B7E">
        <w:rPr>
          <w:rFonts w:ascii="Simplified Arabic" w:hAnsi="Simplified Arabic" w:cs="Simplified Arabic"/>
          <w:sz w:val="28"/>
          <w:szCs w:val="28"/>
          <w:rtl/>
        </w:rPr>
        <w:t xml:space="preserve">خاصّة </w:t>
      </w:r>
      <w:r w:rsidR="006A3A8F" w:rsidRPr="00516B7E">
        <w:rPr>
          <w:rFonts w:ascii="Simplified Arabic" w:hAnsi="Simplified Arabic" w:cs="Simplified Arabic"/>
          <w:sz w:val="28"/>
          <w:szCs w:val="28"/>
          <w:rtl/>
        </w:rPr>
        <w:t>بين المدنيّين.</w:t>
      </w:r>
    </w:p>
    <w:p w14:paraId="2706C61B" w14:textId="54FE4F74" w:rsidR="006A3A8F" w:rsidRPr="00516B7E" w:rsidRDefault="001A1B49" w:rsidP="006A3A8F">
      <w:pPr>
        <w:shd w:val="clear" w:color="auto" w:fill="FFFFFF"/>
        <w:bidi/>
        <w:spacing w:before="100" w:beforeAutospacing="1" w:after="100" w:afterAutospacing="1" w:line="240" w:lineRule="auto"/>
        <w:rPr>
          <w:rFonts w:ascii="Simplified Arabic" w:hAnsi="Simplified Arabic" w:cs="Simplified Arabic"/>
          <w:color w:val="1A1A1A"/>
          <w:sz w:val="28"/>
          <w:szCs w:val="28"/>
          <w:shd w:val="clear" w:color="auto" w:fill="FFFFFF"/>
          <w:rtl/>
        </w:rPr>
      </w:pPr>
      <w:r w:rsidRPr="00516B7E">
        <w:rPr>
          <w:rFonts w:ascii="Simplified Arabic" w:hAnsi="Simplified Arabic" w:cs="Simplified Arabic"/>
          <w:color w:val="1A1A1A"/>
          <w:sz w:val="28"/>
          <w:szCs w:val="28"/>
          <w:shd w:val="clear" w:color="auto" w:fill="FFFFFF"/>
          <w:rtl/>
        </w:rPr>
        <w:t>كما</w:t>
      </w:r>
      <w:r w:rsidR="00EB6669" w:rsidRPr="00516B7E">
        <w:rPr>
          <w:rFonts w:ascii="Simplified Arabic" w:hAnsi="Simplified Arabic" w:cs="Simplified Arabic"/>
          <w:color w:val="1A1A1A"/>
          <w:sz w:val="28"/>
          <w:szCs w:val="28"/>
          <w:shd w:val="clear" w:color="auto" w:fill="FFFFFF"/>
          <w:rtl/>
        </w:rPr>
        <w:t xml:space="preserve"> </w:t>
      </w:r>
      <w:r w:rsidR="000C2896" w:rsidRPr="00516B7E">
        <w:rPr>
          <w:rFonts w:ascii="Simplified Arabic" w:hAnsi="Simplified Arabic" w:cs="Simplified Arabic"/>
          <w:color w:val="1A1A1A"/>
          <w:sz w:val="28"/>
          <w:szCs w:val="28"/>
          <w:shd w:val="clear" w:color="auto" w:fill="FFFFFF"/>
          <w:rtl/>
        </w:rPr>
        <w:t>أنّ</w:t>
      </w:r>
      <w:r w:rsidR="006A3A8F" w:rsidRPr="00516B7E">
        <w:rPr>
          <w:rFonts w:ascii="Simplified Arabic" w:hAnsi="Simplified Arabic" w:cs="Simplified Arabic"/>
          <w:color w:val="1A1A1A"/>
          <w:sz w:val="28"/>
          <w:szCs w:val="28"/>
          <w:shd w:val="clear" w:color="auto" w:fill="FFFFFF"/>
          <w:rtl/>
        </w:rPr>
        <w:t xml:space="preserve"> معاهدة دبلن عام 2008</w:t>
      </w:r>
      <w:r w:rsidR="00B60E9D" w:rsidRPr="00516B7E">
        <w:rPr>
          <w:rFonts w:ascii="Simplified Arabic" w:hAnsi="Simplified Arabic" w:cs="Simplified Arabic"/>
          <w:color w:val="1A1A1A"/>
          <w:sz w:val="28"/>
          <w:szCs w:val="28"/>
          <w:shd w:val="clear" w:color="auto" w:fill="FFFFFF"/>
          <w:rtl/>
        </w:rPr>
        <w:t xml:space="preserve">، التي وافق عليها ما يزيد على </w:t>
      </w:r>
      <w:r w:rsidR="00902CD9" w:rsidRPr="00516B7E">
        <w:rPr>
          <w:rFonts w:ascii="Simplified Arabic" w:hAnsi="Simplified Arabic" w:cs="Simplified Arabic"/>
          <w:color w:val="1A1A1A"/>
          <w:sz w:val="28"/>
          <w:szCs w:val="28"/>
          <w:shd w:val="clear" w:color="auto" w:fill="FFFFFF"/>
        </w:rPr>
        <w:t>124</w:t>
      </w:r>
      <w:r w:rsidR="00B60E9D" w:rsidRPr="00516B7E">
        <w:rPr>
          <w:rFonts w:ascii="Simplified Arabic" w:hAnsi="Simplified Arabic" w:cs="Simplified Arabic"/>
          <w:color w:val="1A1A1A"/>
          <w:sz w:val="28"/>
          <w:szCs w:val="28"/>
          <w:shd w:val="clear" w:color="auto" w:fill="FFFFFF"/>
          <w:rtl/>
        </w:rPr>
        <w:t xml:space="preserve"> دولة</w:t>
      </w:r>
      <w:r w:rsidR="000C2896" w:rsidRPr="00516B7E">
        <w:rPr>
          <w:rFonts w:ascii="Simplified Arabic" w:hAnsi="Simplified Arabic" w:cs="Simplified Arabic"/>
          <w:color w:val="1A1A1A"/>
          <w:sz w:val="28"/>
          <w:szCs w:val="28"/>
          <w:shd w:val="clear" w:color="auto" w:fill="FFFFFF"/>
          <w:rtl/>
        </w:rPr>
        <w:t xml:space="preserve">، حظرت </w:t>
      </w:r>
      <w:r w:rsidR="006A3A8F" w:rsidRPr="00516B7E">
        <w:rPr>
          <w:rFonts w:ascii="Simplified Arabic" w:hAnsi="Simplified Arabic" w:cs="Simplified Arabic"/>
          <w:color w:val="1A1A1A"/>
          <w:sz w:val="28"/>
          <w:szCs w:val="28"/>
          <w:shd w:val="clear" w:color="auto" w:fill="FFFFFF"/>
          <w:rtl/>
        </w:rPr>
        <w:t>استعمال الذخائر العنقودي</w:t>
      </w:r>
      <w:r w:rsidRPr="00516B7E">
        <w:rPr>
          <w:rFonts w:ascii="Simplified Arabic" w:hAnsi="Simplified Arabic" w:cs="Simplified Arabic"/>
          <w:color w:val="1A1A1A"/>
          <w:sz w:val="28"/>
          <w:szCs w:val="28"/>
          <w:shd w:val="clear" w:color="auto" w:fill="FFFFFF"/>
          <w:rtl/>
        </w:rPr>
        <w:t>ّ</w:t>
      </w:r>
      <w:r w:rsidR="006A3A8F" w:rsidRPr="00516B7E">
        <w:rPr>
          <w:rFonts w:ascii="Simplified Arabic" w:hAnsi="Simplified Arabic" w:cs="Simplified Arabic"/>
          <w:color w:val="1A1A1A"/>
          <w:sz w:val="28"/>
          <w:szCs w:val="28"/>
          <w:shd w:val="clear" w:color="auto" w:fill="FFFFFF"/>
          <w:rtl/>
        </w:rPr>
        <w:t>ة</w:t>
      </w:r>
      <w:r w:rsidRPr="00516B7E">
        <w:rPr>
          <w:rFonts w:ascii="Simplified Arabic" w:hAnsi="Simplified Arabic" w:cs="Simplified Arabic"/>
          <w:color w:val="1A1A1A"/>
          <w:sz w:val="28"/>
          <w:szCs w:val="28"/>
          <w:shd w:val="clear" w:color="auto" w:fill="FFFFFF"/>
          <w:rtl/>
        </w:rPr>
        <w:t>،</w:t>
      </w:r>
      <w:r w:rsidR="006A3A8F" w:rsidRPr="00516B7E">
        <w:rPr>
          <w:rFonts w:ascii="Simplified Arabic" w:hAnsi="Simplified Arabic" w:cs="Simplified Arabic"/>
          <w:color w:val="1A1A1A"/>
          <w:sz w:val="28"/>
          <w:szCs w:val="28"/>
          <w:shd w:val="clear" w:color="auto" w:fill="FFFFFF"/>
          <w:rtl/>
        </w:rPr>
        <w:t xml:space="preserve"> وكذلك إنتاجها وتخزينها ونقلها</w:t>
      </w:r>
      <w:r w:rsidR="006A3A8F" w:rsidRPr="00516B7E">
        <w:rPr>
          <w:rFonts w:ascii="Simplified Arabic" w:hAnsi="Simplified Arabic" w:cs="Simplified Arabic"/>
          <w:color w:val="1A1A1A"/>
          <w:sz w:val="28"/>
          <w:szCs w:val="28"/>
          <w:shd w:val="clear" w:color="auto" w:fill="FFFFFF"/>
        </w:rPr>
        <w:t>.</w:t>
      </w:r>
      <w:r w:rsidR="006A3A8F" w:rsidRPr="00516B7E">
        <w:rPr>
          <w:rFonts w:ascii="Simplified Arabic" w:hAnsi="Simplified Arabic" w:cs="Simplified Arabic"/>
          <w:color w:val="1A1A1A"/>
          <w:sz w:val="28"/>
          <w:szCs w:val="28"/>
          <w:shd w:val="clear" w:color="auto" w:fill="FFFFFF"/>
          <w:rtl/>
        </w:rPr>
        <w:t xml:space="preserve"> ولكنّ دولًا كثيرة، منها الكيان الصهيونيّ، لم توافق عليها. </w:t>
      </w:r>
    </w:p>
    <w:p w14:paraId="49EAD37F" w14:textId="777E4A22" w:rsidR="006A3A8F" w:rsidRPr="00516B7E" w:rsidRDefault="001A1B49" w:rsidP="006A3A8F">
      <w:pPr>
        <w:shd w:val="clear" w:color="auto" w:fill="FFFFFF"/>
        <w:bidi/>
        <w:spacing w:before="100" w:beforeAutospacing="1" w:after="100" w:afterAutospacing="1" w:line="240" w:lineRule="auto"/>
        <w:rPr>
          <w:rFonts w:ascii="Simplified Arabic" w:hAnsi="Simplified Arabic" w:cs="Simplified Arabic"/>
          <w:color w:val="1A1A1A"/>
          <w:sz w:val="28"/>
          <w:szCs w:val="28"/>
          <w:shd w:val="clear" w:color="auto" w:fill="FFFFFF"/>
          <w:rtl/>
        </w:rPr>
      </w:pPr>
      <w:r w:rsidRPr="00516B7E">
        <w:rPr>
          <w:rFonts w:ascii="Simplified Arabic" w:hAnsi="Simplified Arabic" w:cs="Simplified Arabic"/>
          <w:color w:val="1A1A1A"/>
          <w:sz w:val="28"/>
          <w:szCs w:val="28"/>
          <w:shd w:val="clear" w:color="auto" w:fill="FFFFFF"/>
          <w:rtl/>
        </w:rPr>
        <w:t>لكنّ</w:t>
      </w:r>
      <w:r w:rsidR="00FC4077" w:rsidRPr="00516B7E">
        <w:rPr>
          <w:rFonts w:ascii="Simplified Arabic" w:hAnsi="Simplified Arabic" w:cs="Simplified Arabic"/>
          <w:color w:val="1A1A1A"/>
          <w:sz w:val="28"/>
          <w:szCs w:val="28"/>
          <w:shd w:val="clear" w:color="auto" w:fill="FFFFFF"/>
          <w:rtl/>
        </w:rPr>
        <w:t xml:space="preserve"> </w:t>
      </w:r>
      <w:r w:rsidR="006A3A8F" w:rsidRPr="00516B7E">
        <w:rPr>
          <w:rFonts w:ascii="Simplified Arabic" w:hAnsi="Simplified Arabic" w:cs="Simplified Arabic"/>
          <w:color w:val="1A1A1A"/>
          <w:sz w:val="28"/>
          <w:szCs w:val="28"/>
          <w:shd w:val="clear" w:color="auto" w:fill="FFFFFF"/>
          <w:rtl/>
        </w:rPr>
        <w:t>القانون الدوليّ الإنسانيّ العرفيّ الملزم لكافّة الدول</w:t>
      </w:r>
      <w:r w:rsidR="00FC4077" w:rsidRPr="00516B7E">
        <w:rPr>
          <w:rFonts w:ascii="Simplified Arabic" w:hAnsi="Simplified Arabic" w:cs="Simplified Arabic"/>
          <w:color w:val="1A1A1A"/>
          <w:sz w:val="28"/>
          <w:szCs w:val="28"/>
          <w:shd w:val="clear" w:color="auto" w:fill="FFFFFF"/>
          <w:rtl/>
        </w:rPr>
        <w:t>، قض</w:t>
      </w:r>
      <w:r w:rsidRPr="00516B7E">
        <w:rPr>
          <w:rFonts w:ascii="Simplified Arabic" w:hAnsi="Simplified Arabic" w:cs="Simplified Arabic"/>
          <w:color w:val="1A1A1A"/>
          <w:sz w:val="28"/>
          <w:szCs w:val="28"/>
          <w:shd w:val="clear" w:color="auto" w:fill="FFFFFF"/>
          <w:rtl/>
        </w:rPr>
        <w:t>ى</w:t>
      </w:r>
      <w:r w:rsidR="00FC4077" w:rsidRPr="00516B7E">
        <w:rPr>
          <w:rFonts w:ascii="Simplified Arabic" w:hAnsi="Simplified Arabic" w:cs="Simplified Arabic"/>
          <w:color w:val="1A1A1A"/>
          <w:sz w:val="28"/>
          <w:szCs w:val="28"/>
          <w:shd w:val="clear" w:color="auto" w:fill="FFFFFF"/>
          <w:rtl/>
        </w:rPr>
        <w:t xml:space="preserve"> في القاعدة 11 بأن</w:t>
      </w:r>
      <w:r w:rsidR="006A3A8F" w:rsidRPr="00516B7E">
        <w:rPr>
          <w:rFonts w:ascii="Simplified Arabic" w:hAnsi="Simplified Arabic" w:cs="Simplified Arabic"/>
          <w:color w:val="1A1A1A"/>
          <w:sz w:val="28"/>
          <w:szCs w:val="28"/>
          <w:shd w:val="clear" w:color="auto" w:fill="FFFFFF"/>
          <w:rtl/>
        </w:rPr>
        <w:t>: "تحظر الهجمات العشوائيّة".</w:t>
      </w:r>
    </w:p>
    <w:p w14:paraId="3184F0C5" w14:textId="3CC0FC08" w:rsidR="006A3A8F" w:rsidRPr="00516B7E" w:rsidRDefault="00FC4077" w:rsidP="006A3A8F">
      <w:pPr>
        <w:shd w:val="clear" w:color="auto" w:fill="FFFFFF"/>
        <w:bidi/>
        <w:spacing w:before="100" w:beforeAutospacing="1" w:after="100" w:afterAutospacing="1" w:line="240" w:lineRule="auto"/>
        <w:rPr>
          <w:rFonts w:ascii="Simplified Arabic" w:hAnsi="Simplified Arabic" w:cs="Simplified Arabic"/>
          <w:b/>
          <w:bCs/>
          <w:color w:val="444444"/>
          <w:sz w:val="28"/>
          <w:szCs w:val="28"/>
          <w:rtl/>
        </w:rPr>
      </w:pPr>
      <w:r w:rsidRPr="00516B7E">
        <w:rPr>
          <w:rFonts w:ascii="Simplified Arabic" w:hAnsi="Simplified Arabic" w:cs="Simplified Arabic"/>
          <w:b/>
          <w:bCs/>
          <w:color w:val="444444"/>
          <w:sz w:val="28"/>
          <w:szCs w:val="28"/>
          <w:rtl/>
        </w:rPr>
        <w:t>الفوسفور الأبيض</w:t>
      </w:r>
    </w:p>
    <w:p w14:paraId="7136EFF6" w14:textId="19C44987" w:rsidR="00AF5E05" w:rsidRPr="00516B7E" w:rsidRDefault="00FA6A96" w:rsidP="00FC4077">
      <w:pPr>
        <w:shd w:val="clear" w:color="auto" w:fill="FFFFFF"/>
        <w:bidi/>
        <w:spacing w:before="100" w:beforeAutospacing="1" w:after="100" w:afterAutospacing="1" w:line="240" w:lineRule="auto"/>
        <w:rPr>
          <w:rFonts w:ascii="Simplified Arabic" w:hAnsi="Simplified Arabic" w:cs="Simplified Arabic"/>
          <w:sz w:val="28"/>
          <w:szCs w:val="28"/>
          <w:rtl/>
        </w:rPr>
      </w:pPr>
      <w:r w:rsidRPr="00516B7E">
        <w:rPr>
          <w:rFonts w:ascii="Simplified Arabic" w:hAnsi="Simplified Arabic" w:cs="Simplified Arabic"/>
          <w:color w:val="444444"/>
          <w:sz w:val="28"/>
          <w:szCs w:val="28"/>
        </w:rPr>
        <w:lastRenderedPageBreak/>
        <w:t>"</w:t>
      </w:r>
      <w:r w:rsidR="00FC4077" w:rsidRPr="00516B7E">
        <w:rPr>
          <w:rFonts w:ascii="Simplified Arabic" w:hAnsi="Simplified Arabic" w:cs="Simplified Arabic"/>
          <w:color w:val="444444"/>
          <w:sz w:val="28"/>
          <w:szCs w:val="28"/>
          <w:rtl/>
        </w:rPr>
        <w:t xml:space="preserve">يمنع </w:t>
      </w:r>
      <w:r w:rsidRPr="00516B7E">
        <w:rPr>
          <w:rFonts w:ascii="Simplified Arabic" w:hAnsi="Simplified Arabic" w:cs="Simplified Arabic"/>
          <w:color w:val="444444"/>
          <w:sz w:val="28"/>
          <w:szCs w:val="28"/>
          <w:rtl/>
        </w:rPr>
        <w:t>البروتوكول الثالث الملحق ب</w:t>
      </w:r>
      <w:r w:rsidR="001A1B49" w:rsidRPr="00516B7E">
        <w:rPr>
          <w:rFonts w:ascii="Simplified Arabic" w:hAnsi="Simplified Arabic" w:cs="Simplified Arabic"/>
          <w:color w:val="444444"/>
          <w:sz w:val="28"/>
          <w:szCs w:val="28"/>
          <w:rtl/>
        </w:rPr>
        <w:t>"</w:t>
      </w:r>
      <w:r w:rsidRPr="00516B7E">
        <w:rPr>
          <w:rFonts w:ascii="Simplified Arabic" w:hAnsi="Simplified Arabic" w:cs="Simplified Arabic"/>
          <w:color w:val="444444"/>
          <w:sz w:val="28"/>
          <w:szCs w:val="28"/>
          <w:rtl/>
        </w:rPr>
        <w:t>اتّفاقيّة الأسلحة التقليديّة</w:t>
      </w:r>
      <w:r w:rsidR="001A1B49" w:rsidRPr="00516B7E">
        <w:rPr>
          <w:rFonts w:ascii="Simplified Arabic" w:hAnsi="Simplified Arabic" w:cs="Simplified Arabic"/>
          <w:color w:val="444444"/>
          <w:sz w:val="28"/>
          <w:szCs w:val="28"/>
          <w:rtl/>
        </w:rPr>
        <w:t xml:space="preserve"> مفرطة الضرر وعشوائيّة الأثر"</w:t>
      </w:r>
      <w:r w:rsidRPr="00516B7E">
        <w:rPr>
          <w:rFonts w:ascii="Simplified Arabic" w:hAnsi="Simplified Arabic" w:cs="Simplified Arabic"/>
          <w:color w:val="444444"/>
          <w:sz w:val="28"/>
          <w:szCs w:val="28"/>
        </w:rPr>
        <w:t>"</w:t>
      </w:r>
      <w:r w:rsidR="00F865D4" w:rsidRPr="00516B7E">
        <w:rPr>
          <w:rFonts w:ascii="Simplified Arabic" w:hAnsi="Simplified Arabic" w:cs="Simplified Arabic"/>
          <w:color w:val="444444"/>
          <w:sz w:val="28"/>
          <w:szCs w:val="28"/>
          <w:rtl/>
        </w:rPr>
        <w:t xml:space="preserve"> لسنة 1980</w:t>
      </w:r>
      <w:r w:rsidR="00FC4077" w:rsidRPr="00516B7E">
        <w:rPr>
          <w:rFonts w:ascii="Simplified Arabic" w:hAnsi="Simplified Arabic" w:cs="Simplified Arabic"/>
          <w:color w:val="444444"/>
          <w:sz w:val="28"/>
          <w:szCs w:val="28"/>
          <w:rtl/>
        </w:rPr>
        <w:t>، استخدام الأسلحة الحارقة، و</w:t>
      </w:r>
      <w:r w:rsidR="001A1B49" w:rsidRPr="00516B7E">
        <w:rPr>
          <w:rFonts w:ascii="Simplified Arabic" w:hAnsi="Simplified Arabic" w:cs="Simplified Arabic"/>
          <w:color w:val="444444"/>
          <w:sz w:val="28"/>
          <w:szCs w:val="28"/>
          <w:rtl/>
        </w:rPr>
        <w:t>ا</w:t>
      </w:r>
      <w:r w:rsidR="00AF5E05" w:rsidRPr="00516B7E">
        <w:rPr>
          <w:rFonts w:ascii="Simplified Arabic" w:hAnsi="Simplified Arabic" w:cs="Simplified Arabic"/>
          <w:sz w:val="28"/>
          <w:szCs w:val="28"/>
          <w:rtl/>
        </w:rPr>
        <w:t>لأسلحة المحرقة هي تلك المصّممة في المقام الأو</w:t>
      </w:r>
      <w:r w:rsidR="001A1B49"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 xml:space="preserve">ل </w:t>
      </w:r>
      <w:r w:rsidR="001A1B49" w:rsidRPr="00516B7E">
        <w:rPr>
          <w:rFonts w:ascii="Simplified Arabic" w:hAnsi="Simplified Arabic" w:cs="Simplified Arabic"/>
          <w:sz w:val="28"/>
          <w:szCs w:val="28"/>
          <w:rtl/>
        </w:rPr>
        <w:t>من أجل</w:t>
      </w:r>
      <w:r w:rsidR="00AF5E05" w:rsidRPr="00516B7E">
        <w:rPr>
          <w:rFonts w:ascii="Simplified Arabic" w:hAnsi="Simplified Arabic" w:cs="Simplified Arabic"/>
          <w:sz w:val="28"/>
          <w:szCs w:val="28"/>
          <w:rtl/>
        </w:rPr>
        <w:t xml:space="preserve"> إشعال النار في الأشياء أو </w:t>
      </w:r>
      <w:r w:rsidR="001A1B49" w:rsidRPr="00516B7E">
        <w:rPr>
          <w:rFonts w:ascii="Simplified Arabic" w:hAnsi="Simplified Arabic" w:cs="Simplified Arabic"/>
          <w:sz w:val="28"/>
          <w:szCs w:val="28"/>
          <w:rtl/>
        </w:rPr>
        <w:t>ا</w:t>
      </w:r>
      <w:r w:rsidR="00AF5E05" w:rsidRPr="00516B7E">
        <w:rPr>
          <w:rFonts w:ascii="Simplified Arabic" w:hAnsi="Simplified Arabic" w:cs="Simplified Arabic"/>
          <w:sz w:val="28"/>
          <w:szCs w:val="28"/>
          <w:rtl/>
        </w:rPr>
        <w:t>لتسب</w:t>
      </w:r>
      <w:r w:rsidR="001A1B49"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 xml:space="preserve">ب </w:t>
      </w:r>
      <w:r w:rsidR="001A1B49" w:rsidRPr="00516B7E">
        <w:rPr>
          <w:rFonts w:ascii="Simplified Arabic" w:hAnsi="Simplified Arabic" w:cs="Simplified Arabic"/>
          <w:sz w:val="28"/>
          <w:szCs w:val="28"/>
          <w:rtl/>
        </w:rPr>
        <w:t>بال</w:t>
      </w:r>
      <w:r w:rsidR="00AF5E05" w:rsidRPr="00516B7E">
        <w:rPr>
          <w:rFonts w:ascii="Simplified Arabic" w:hAnsi="Simplified Arabic" w:cs="Simplified Arabic"/>
          <w:sz w:val="28"/>
          <w:szCs w:val="28"/>
          <w:rtl/>
        </w:rPr>
        <w:t>حروق للأشخاص بفعل اللهب أو الحرارة، مثل النابالم وقاذفات اللهب</w:t>
      </w:r>
      <w:r w:rsidR="001A1B49" w:rsidRPr="00516B7E">
        <w:rPr>
          <w:rFonts w:ascii="Simplified Arabic" w:hAnsi="Simplified Arabic" w:cs="Simplified Arabic"/>
          <w:sz w:val="28"/>
          <w:szCs w:val="28"/>
          <w:rtl/>
        </w:rPr>
        <w:t xml:space="preserve">... </w:t>
      </w:r>
      <w:r w:rsidR="00AF5E05" w:rsidRPr="00516B7E">
        <w:rPr>
          <w:rFonts w:ascii="Simplified Arabic" w:hAnsi="Simplified Arabic" w:cs="Simplified Arabic"/>
          <w:sz w:val="28"/>
          <w:szCs w:val="28"/>
          <w:rtl/>
        </w:rPr>
        <w:t xml:space="preserve"> ويُحظر في جميع الظروف استعمالها ضد</w:t>
      </w:r>
      <w:r w:rsidR="001A1B49"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 xml:space="preserve"> </w:t>
      </w:r>
      <w:r w:rsidR="001A1B49" w:rsidRPr="00516B7E">
        <w:rPr>
          <w:rFonts w:ascii="Simplified Arabic" w:hAnsi="Simplified Arabic" w:cs="Simplified Arabic"/>
          <w:sz w:val="28"/>
          <w:szCs w:val="28"/>
          <w:rtl/>
        </w:rPr>
        <w:t>ال</w:t>
      </w:r>
      <w:r w:rsidR="00AF5E05" w:rsidRPr="00516B7E">
        <w:rPr>
          <w:rFonts w:ascii="Simplified Arabic" w:hAnsi="Simplified Arabic" w:cs="Simplified Arabic"/>
          <w:sz w:val="28"/>
          <w:szCs w:val="28"/>
          <w:rtl/>
        </w:rPr>
        <w:t>مدني</w:t>
      </w:r>
      <w:r w:rsidR="00FC4077"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ين. كما يُحظر جعل أي</w:t>
      </w:r>
      <w:r w:rsidR="00FC4077"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 xml:space="preserve"> هدف عسكري</w:t>
      </w:r>
      <w:r w:rsidR="00FC4077"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 xml:space="preserve"> يقع داخل تجم</w:t>
      </w:r>
      <w:r w:rsidR="00723D30"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ع للمدني</w:t>
      </w:r>
      <w:r w:rsidR="001A1B49"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ين هدفاً لأسلحة محرقة تُطلق من الجو</w:t>
      </w:r>
      <w:r w:rsidR="00723D30" w:rsidRPr="00516B7E">
        <w:rPr>
          <w:rFonts w:ascii="Simplified Arabic" w:hAnsi="Simplified Arabic" w:cs="Simplified Arabic"/>
          <w:sz w:val="28"/>
          <w:szCs w:val="28"/>
          <w:rtl/>
        </w:rPr>
        <w:t>ّ</w:t>
      </w:r>
      <w:r w:rsidR="00AF5E05" w:rsidRPr="00516B7E">
        <w:rPr>
          <w:rFonts w:ascii="Simplified Arabic" w:hAnsi="Simplified Arabic" w:cs="Simplified Arabic"/>
          <w:sz w:val="28"/>
          <w:szCs w:val="28"/>
          <w:rtl/>
        </w:rPr>
        <w:t>.</w:t>
      </w:r>
    </w:p>
    <w:p w14:paraId="2FB7A3CC" w14:textId="7BA887ED" w:rsidR="00734C36" w:rsidRPr="00516B7E" w:rsidRDefault="00F94096" w:rsidP="00734C36">
      <w:pPr>
        <w:shd w:val="clear" w:color="auto" w:fill="FFFFFF"/>
        <w:bidi/>
        <w:spacing w:before="100" w:beforeAutospacing="1" w:after="100" w:afterAutospacing="1" w:line="240" w:lineRule="auto"/>
        <w:rPr>
          <w:rFonts w:ascii="Simplified Arabic" w:hAnsi="Simplified Arabic" w:cs="Simplified Arabic"/>
          <w:sz w:val="28"/>
          <w:szCs w:val="28"/>
          <w:rtl/>
        </w:rPr>
      </w:pPr>
      <w:r w:rsidRPr="00516B7E">
        <w:rPr>
          <w:rFonts w:ascii="Simplified Arabic" w:hAnsi="Simplified Arabic" w:cs="Simplified Arabic"/>
          <w:sz w:val="28"/>
          <w:szCs w:val="28"/>
          <w:rtl/>
        </w:rPr>
        <w:t>إنّ العدوّ الصهيونيّ يستهتر يأرواح الأبرياء، فيتسبّب بحرقهم بالفوسفور الأبيض، كما يعرّضهم ويعرّض أطفاله</w:t>
      </w:r>
      <w:r w:rsidR="00B60E9D" w:rsidRPr="00516B7E">
        <w:rPr>
          <w:rFonts w:ascii="Simplified Arabic" w:hAnsi="Simplified Arabic" w:cs="Simplified Arabic"/>
          <w:sz w:val="28"/>
          <w:szCs w:val="28"/>
          <w:rtl/>
        </w:rPr>
        <w:t>م</w:t>
      </w:r>
      <w:r w:rsidRPr="00516B7E">
        <w:rPr>
          <w:rFonts w:ascii="Simplified Arabic" w:hAnsi="Simplified Arabic" w:cs="Simplified Arabic"/>
          <w:sz w:val="28"/>
          <w:szCs w:val="28"/>
          <w:rtl/>
        </w:rPr>
        <w:t xml:space="preserve"> لأخطار القتل وبتر الأطراف بالذخائر التي ينشرها بواسطة قنابله العنقوديّة بين المساكن وفي الحقول والمراعي.</w:t>
      </w:r>
    </w:p>
    <w:p w14:paraId="360D23A8" w14:textId="7EF98E1F" w:rsidR="00F94096" w:rsidRPr="00516B7E" w:rsidRDefault="00F94096" w:rsidP="00F94096">
      <w:pPr>
        <w:shd w:val="clear" w:color="auto" w:fill="FFFFFF"/>
        <w:bidi/>
        <w:spacing w:before="100" w:beforeAutospacing="1" w:after="100" w:afterAutospacing="1" w:line="240" w:lineRule="auto"/>
        <w:rPr>
          <w:rFonts w:ascii="Simplified Arabic" w:hAnsi="Simplified Arabic" w:cs="Simplified Arabic"/>
          <w:sz w:val="28"/>
          <w:szCs w:val="28"/>
          <w:rtl/>
        </w:rPr>
      </w:pPr>
      <w:r w:rsidRPr="00516B7E">
        <w:rPr>
          <w:rFonts w:ascii="Simplified Arabic" w:hAnsi="Simplified Arabic" w:cs="Simplified Arabic"/>
          <w:sz w:val="28"/>
          <w:szCs w:val="28"/>
          <w:rtl/>
        </w:rPr>
        <w:t>أن هذه الارتكابات المدعومة من قبل ما يسمّى "المجتمع الدولي"</w:t>
      </w:r>
      <w:r w:rsidR="00A3408B" w:rsidRPr="00516B7E">
        <w:rPr>
          <w:rFonts w:ascii="Simplified Arabic" w:hAnsi="Simplified Arabic" w:cs="Simplified Arabic"/>
          <w:sz w:val="28"/>
          <w:szCs w:val="28"/>
          <w:rtl/>
        </w:rPr>
        <w:t>.</w:t>
      </w:r>
      <w:r w:rsidRPr="00516B7E">
        <w:rPr>
          <w:rFonts w:ascii="Simplified Arabic" w:hAnsi="Simplified Arabic" w:cs="Simplified Arabic"/>
          <w:sz w:val="28"/>
          <w:szCs w:val="28"/>
          <w:rtl/>
        </w:rPr>
        <w:t xml:space="preserve"> أي الدول الاستكباريّة والإمبرياليّة، يجب أن تدان بشدّة من قبل كلّ من يمتلك حسًّا إنسانيًّا، كما يجب على كلّ الأحرار والشرفاء في العالم، وخاصّة في الغرب، أن يقفوا في وجه هذا العدوّ المتوحّش وداعميه ومشجّعيه من المنافقين في حكوماتهم</w:t>
      </w:r>
      <w:r w:rsidR="00B60E9D" w:rsidRPr="00516B7E">
        <w:rPr>
          <w:rFonts w:ascii="Simplified Arabic" w:hAnsi="Simplified Arabic" w:cs="Simplified Arabic"/>
          <w:sz w:val="28"/>
          <w:szCs w:val="28"/>
          <w:rtl/>
        </w:rPr>
        <w:t>،</w:t>
      </w:r>
      <w:r w:rsidRPr="00516B7E">
        <w:rPr>
          <w:rFonts w:ascii="Simplified Arabic" w:hAnsi="Simplified Arabic" w:cs="Simplified Arabic"/>
          <w:sz w:val="28"/>
          <w:szCs w:val="28"/>
          <w:rtl/>
        </w:rPr>
        <w:t xml:space="preserve"> الذين يمدّونه بآلة القتل والإجرام</w:t>
      </w:r>
      <w:r w:rsidR="00B60E9D" w:rsidRPr="00516B7E">
        <w:rPr>
          <w:rFonts w:ascii="Simplified Arabic" w:hAnsi="Simplified Arabic" w:cs="Simplified Arabic"/>
          <w:sz w:val="28"/>
          <w:szCs w:val="28"/>
          <w:rtl/>
        </w:rPr>
        <w:t>،</w:t>
      </w:r>
      <w:r w:rsidR="00A3408B" w:rsidRPr="00516B7E">
        <w:rPr>
          <w:rFonts w:ascii="Simplified Arabic" w:hAnsi="Simplified Arabic" w:cs="Simplified Arabic"/>
          <w:sz w:val="28"/>
          <w:szCs w:val="28"/>
          <w:rtl/>
        </w:rPr>
        <w:t xml:space="preserve"> التي يسحق بها الأطفال والنساء والشيوخ في بلادنا.</w:t>
      </w:r>
    </w:p>
    <w:p w14:paraId="19DE8E59" w14:textId="77777777" w:rsidR="00514BC1" w:rsidRPr="00516B7E" w:rsidRDefault="00514BC1" w:rsidP="00514BC1">
      <w:pPr>
        <w:shd w:val="clear" w:color="auto" w:fill="FFFFFF"/>
        <w:bidi/>
        <w:spacing w:before="100" w:beforeAutospacing="1" w:after="100" w:afterAutospacing="1" w:line="240" w:lineRule="auto"/>
        <w:rPr>
          <w:rFonts w:ascii="Simplified Arabic" w:hAnsi="Simplified Arabic" w:cs="Simplified Arabic"/>
          <w:sz w:val="28"/>
          <w:szCs w:val="28"/>
          <w:rtl/>
        </w:rPr>
      </w:pPr>
      <w:r w:rsidRPr="00516B7E">
        <w:rPr>
          <w:rFonts w:ascii="Simplified Arabic" w:hAnsi="Simplified Arabic" w:cs="Simplified Arabic"/>
          <w:sz w:val="28"/>
          <w:szCs w:val="28"/>
          <w:rtl/>
        </w:rPr>
        <w:t>إنّ كافّة المؤسّسات الحقوقيّة في العالم العربيّ والإسلاميّ وفي العالم مدعوّة لاستنكار هذه الجرائم الخطيرة ورفع الدعاوى في المحاكم، حيث تتوفّر الصلاحيّة، ضدّ مرتكبي الجرائم من القادة الصهاينة ليسنالوا الجزاء المناسب.</w:t>
      </w:r>
    </w:p>
    <w:p w14:paraId="46CE2C7A" w14:textId="2F49DC7D" w:rsidR="00514BC1" w:rsidRPr="00516B7E" w:rsidRDefault="00514BC1" w:rsidP="00514BC1">
      <w:pPr>
        <w:shd w:val="clear" w:color="auto" w:fill="FFFFFF"/>
        <w:bidi/>
        <w:spacing w:before="100" w:beforeAutospacing="1" w:after="100" w:afterAutospacing="1" w:line="240" w:lineRule="auto"/>
        <w:rPr>
          <w:rFonts w:ascii="Simplified Arabic" w:hAnsi="Simplified Arabic" w:cs="Simplified Arabic"/>
          <w:sz w:val="28"/>
          <w:szCs w:val="28"/>
          <w:rtl/>
        </w:rPr>
      </w:pPr>
      <w:r w:rsidRPr="00516B7E">
        <w:rPr>
          <w:rFonts w:ascii="Simplified Arabic" w:hAnsi="Simplified Arabic" w:cs="Simplified Arabic"/>
          <w:sz w:val="28"/>
          <w:szCs w:val="28"/>
          <w:rtl/>
        </w:rPr>
        <w:t>وإنّ على مجلس حقوق الإنسان</w:t>
      </w:r>
      <w:r w:rsidR="00CD3539" w:rsidRPr="00516B7E">
        <w:rPr>
          <w:rFonts w:ascii="Simplified Arabic" w:hAnsi="Simplified Arabic" w:cs="Simplified Arabic"/>
          <w:sz w:val="28"/>
          <w:szCs w:val="28"/>
          <w:rtl/>
        </w:rPr>
        <w:t xml:space="preserve"> ومنظّمة الأمم المتّحدة للطفولة</w:t>
      </w:r>
      <w:r w:rsidRPr="00516B7E">
        <w:rPr>
          <w:rFonts w:ascii="Simplified Arabic" w:hAnsi="Simplified Arabic" w:cs="Simplified Arabic"/>
          <w:sz w:val="28"/>
          <w:szCs w:val="28"/>
          <w:rtl/>
        </w:rPr>
        <w:t xml:space="preserve"> </w:t>
      </w:r>
      <w:r w:rsidR="00CD3539" w:rsidRPr="00516B7E">
        <w:rPr>
          <w:rFonts w:ascii="Simplified Arabic" w:hAnsi="Simplified Arabic" w:cs="Simplified Arabic"/>
          <w:sz w:val="28"/>
          <w:szCs w:val="28"/>
          <w:rtl/>
        </w:rPr>
        <w:t>(</w:t>
      </w:r>
      <w:r w:rsidRPr="00516B7E">
        <w:rPr>
          <w:rFonts w:ascii="Simplified Arabic" w:hAnsi="Simplified Arabic" w:cs="Simplified Arabic"/>
          <w:sz w:val="28"/>
          <w:szCs w:val="28"/>
          <w:rtl/>
        </w:rPr>
        <w:t>واليونيسيف</w:t>
      </w:r>
      <w:r w:rsidR="00CD3539" w:rsidRPr="00516B7E">
        <w:rPr>
          <w:rFonts w:ascii="Simplified Arabic" w:hAnsi="Simplified Arabic" w:cs="Simplified Arabic"/>
          <w:sz w:val="28"/>
          <w:szCs w:val="28"/>
          <w:rtl/>
        </w:rPr>
        <w:t>)</w:t>
      </w:r>
      <w:r w:rsidRPr="00516B7E">
        <w:rPr>
          <w:rFonts w:ascii="Simplified Arabic" w:hAnsi="Simplified Arabic" w:cs="Simplified Arabic"/>
          <w:sz w:val="28"/>
          <w:szCs w:val="28"/>
          <w:rtl/>
        </w:rPr>
        <w:t xml:space="preserve"> ومنظّمة الصحّة العالميّة أن تتحرّك لمجابهة هذه الهجمة البربريّة التي يشنّها العدوّ  الصهيونيّ على الأبرياء العُزّل. </w:t>
      </w:r>
    </w:p>
    <w:p w14:paraId="4892E061" w14:textId="24A3DCA0" w:rsidR="00514BC1" w:rsidRDefault="00514BC1" w:rsidP="00CD3539">
      <w:pPr>
        <w:shd w:val="clear" w:color="auto" w:fill="FFFFFF"/>
        <w:bidi/>
        <w:spacing w:before="100" w:beforeAutospacing="1" w:after="100" w:afterAutospacing="1" w:line="240" w:lineRule="auto"/>
        <w:rPr>
          <w:rFonts w:ascii="Simplified Arabic" w:hAnsi="Simplified Arabic" w:cs="Simplified Arabic"/>
          <w:sz w:val="28"/>
          <w:szCs w:val="28"/>
        </w:rPr>
      </w:pPr>
      <w:r w:rsidRPr="00516B7E">
        <w:rPr>
          <w:rFonts w:ascii="Simplified Arabic" w:hAnsi="Simplified Arabic" w:cs="Simplified Arabic"/>
          <w:sz w:val="28"/>
          <w:szCs w:val="28"/>
          <w:rtl/>
        </w:rPr>
        <w:t>كما أنّ على مجلس الأمن أن يقوم بواجبه لردع هذا العدوّ</w:t>
      </w:r>
      <w:r w:rsidR="00CD3539" w:rsidRPr="00516B7E">
        <w:rPr>
          <w:rFonts w:ascii="Simplified Arabic" w:hAnsi="Simplified Arabic" w:cs="Simplified Arabic"/>
          <w:sz w:val="28"/>
          <w:szCs w:val="28"/>
          <w:rtl/>
        </w:rPr>
        <w:t xml:space="preserve"> المجنون الذي يهدّد بجرائمه كلّ منطقة غربي آسيا، ويدفع العالم إلى حافّة حرب عالميّة. </w:t>
      </w:r>
    </w:p>
    <w:p w14:paraId="041C806C" w14:textId="77777777" w:rsidR="00B402D0" w:rsidRDefault="00B402D0" w:rsidP="00B402D0">
      <w:pPr>
        <w:shd w:val="clear" w:color="auto" w:fill="FFFFFF"/>
        <w:bidi/>
        <w:spacing w:before="100" w:beforeAutospacing="1" w:after="100" w:afterAutospacing="1"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16/10/2024</w:t>
      </w:r>
    </w:p>
    <w:p w14:paraId="502F4B90" w14:textId="77777777" w:rsidR="00B402D0" w:rsidRPr="00B6655B" w:rsidRDefault="00B402D0" w:rsidP="00B402D0">
      <w:pPr>
        <w:bidi/>
        <w:rPr>
          <w:rFonts w:ascii="Simplified Arabic" w:hAnsi="Simplified Arabic" w:cs="Simplified Arabic"/>
          <w:sz w:val="28"/>
          <w:szCs w:val="28"/>
          <w:lang w:bidi="ar-LB"/>
        </w:rPr>
      </w:pPr>
      <w:r w:rsidRPr="00B6655B">
        <w:rPr>
          <w:rFonts w:ascii="Simplified Arabic" w:hAnsi="Simplified Arabic" w:cs="Simplified Arabic"/>
          <w:sz w:val="28"/>
          <w:szCs w:val="28"/>
          <w:rtl/>
        </w:rPr>
        <w:t>الجمعي</w:t>
      </w:r>
      <w:r>
        <w:rPr>
          <w:rFonts w:ascii="Simplified Arabic" w:hAnsi="Simplified Arabic" w:cs="Simplified Arabic" w:hint="cs"/>
          <w:sz w:val="28"/>
          <w:szCs w:val="28"/>
          <w:rtl/>
        </w:rPr>
        <w:t>ّ</w:t>
      </w:r>
      <w:r w:rsidRPr="00B6655B">
        <w:rPr>
          <w:rFonts w:ascii="Simplified Arabic" w:hAnsi="Simplified Arabic" w:cs="Simplified Arabic"/>
          <w:sz w:val="28"/>
          <w:szCs w:val="28"/>
          <w:rtl/>
        </w:rPr>
        <w:t>ة العربي</w:t>
      </w:r>
      <w:r>
        <w:rPr>
          <w:rFonts w:ascii="Simplified Arabic" w:hAnsi="Simplified Arabic" w:cs="Simplified Arabic" w:hint="cs"/>
          <w:sz w:val="28"/>
          <w:szCs w:val="28"/>
          <w:rtl/>
        </w:rPr>
        <w:t>ّ</w:t>
      </w:r>
      <w:r w:rsidRPr="00B6655B">
        <w:rPr>
          <w:rFonts w:ascii="Simplified Arabic" w:hAnsi="Simplified Arabic" w:cs="Simplified Arabic"/>
          <w:sz w:val="28"/>
          <w:szCs w:val="28"/>
          <w:rtl/>
        </w:rPr>
        <w:t>ة للقانون الدستوري</w:t>
      </w:r>
      <w:r>
        <w:rPr>
          <w:rFonts w:ascii="Simplified Arabic" w:hAnsi="Simplified Arabic" w:cs="Simplified Arabic" w:hint="cs"/>
          <w:sz w:val="28"/>
          <w:szCs w:val="28"/>
          <w:rtl/>
        </w:rPr>
        <w:t>ّ</w:t>
      </w:r>
      <w:r w:rsidRPr="00B6655B">
        <w:rPr>
          <w:rFonts w:ascii="Simplified Arabic" w:hAnsi="Simplified Arabic" w:cs="Simplified Arabic"/>
          <w:sz w:val="28"/>
          <w:szCs w:val="28"/>
          <w:rtl/>
        </w:rPr>
        <w:t xml:space="preserve"> والقانون المقارن ومجمّع التحكيم الدولي</w:t>
      </w:r>
      <w:r>
        <w:rPr>
          <w:rFonts w:ascii="Simplified Arabic" w:hAnsi="Simplified Arabic" w:cs="Simplified Arabic" w:hint="cs"/>
          <w:sz w:val="28"/>
          <w:szCs w:val="28"/>
          <w:rtl/>
        </w:rPr>
        <w:t>ّ</w:t>
      </w:r>
      <w:r w:rsidRPr="00B6655B">
        <w:rPr>
          <w:rFonts w:ascii="Simplified Arabic" w:hAnsi="Simplified Arabic" w:cs="Simplified Arabic"/>
          <w:sz w:val="28"/>
          <w:szCs w:val="28"/>
          <w:rtl/>
        </w:rPr>
        <w:t xml:space="preserve"> للشرق الأوسط والبحر المتوس</w:t>
      </w:r>
      <w:r>
        <w:rPr>
          <w:rFonts w:ascii="Simplified Arabic" w:hAnsi="Simplified Arabic" w:cs="Simplified Arabic" w:hint="cs"/>
          <w:sz w:val="28"/>
          <w:szCs w:val="28"/>
          <w:rtl/>
        </w:rPr>
        <w:t>ّ</w:t>
      </w:r>
      <w:r w:rsidRPr="00B6655B">
        <w:rPr>
          <w:rFonts w:ascii="Simplified Arabic" w:hAnsi="Simplified Arabic" w:cs="Simplified Arabic"/>
          <w:sz w:val="28"/>
          <w:szCs w:val="28"/>
          <w:rtl/>
        </w:rPr>
        <w:t>ط، د.</w:t>
      </w:r>
      <w:r w:rsidRPr="00B6655B">
        <w:rPr>
          <w:rFonts w:ascii="Simplified Arabic" w:hAnsi="Simplified Arabic" w:cs="Simplified Arabic"/>
          <w:sz w:val="28"/>
          <w:szCs w:val="28"/>
          <w:rtl/>
          <w:lang w:bidi="ar-LB"/>
        </w:rPr>
        <w:t xml:space="preserve"> علي الغتيت</w:t>
      </w:r>
      <w:r>
        <w:rPr>
          <w:rFonts w:ascii="Simplified Arabic" w:hAnsi="Simplified Arabic" w:cs="Simplified Arabic" w:hint="cs"/>
          <w:sz w:val="28"/>
          <w:szCs w:val="28"/>
          <w:rtl/>
          <w:lang w:bidi="ar-LB"/>
        </w:rPr>
        <w:t>،</w:t>
      </w:r>
    </w:p>
    <w:p w14:paraId="4172B086" w14:textId="77777777" w:rsidR="00B402D0" w:rsidRPr="00B6655B" w:rsidRDefault="00B402D0" w:rsidP="00B402D0">
      <w:pPr>
        <w:bidi/>
        <w:rPr>
          <w:rFonts w:ascii="Simplified Arabic" w:hAnsi="Simplified Arabic" w:cs="Simplified Arabic"/>
          <w:sz w:val="28"/>
          <w:szCs w:val="28"/>
          <w:rtl/>
          <w:lang w:bidi="ar-LB"/>
        </w:rPr>
      </w:pPr>
      <w:r w:rsidRPr="00B6655B">
        <w:rPr>
          <w:rFonts w:ascii="Simplified Arabic" w:hAnsi="Simplified Arabic" w:cs="Simplified Arabic"/>
          <w:sz w:val="28"/>
          <w:szCs w:val="28"/>
          <w:rtl/>
          <w:lang w:bidi="ar-LB"/>
        </w:rPr>
        <w:t>التجمّع الهندي</w:t>
      </w:r>
      <w:r>
        <w:rPr>
          <w:rFonts w:ascii="Simplified Arabic" w:hAnsi="Simplified Arabic" w:cs="Simplified Arabic" w:hint="cs"/>
          <w:sz w:val="28"/>
          <w:szCs w:val="28"/>
          <w:rtl/>
          <w:lang w:bidi="ar-LB"/>
        </w:rPr>
        <w:t>ّ</w:t>
      </w:r>
      <w:r w:rsidRPr="00B6655B">
        <w:rPr>
          <w:rFonts w:ascii="Simplified Arabic" w:hAnsi="Simplified Arabic" w:cs="Simplified Arabic"/>
          <w:sz w:val="28"/>
          <w:szCs w:val="28"/>
          <w:rtl/>
          <w:lang w:bidi="ar-LB"/>
        </w:rPr>
        <w:t xml:space="preserve"> للحقوقيّين، نيلوفر بهاغوات</w:t>
      </w:r>
    </w:p>
    <w:p w14:paraId="67EADD05" w14:textId="77777777" w:rsidR="00B402D0" w:rsidRDefault="00B402D0" w:rsidP="00B402D0">
      <w:pPr>
        <w:bidi/>
        <w:rPr>
          <w:rFonts w:ascii="Simplified Arabic" w:hAnsi="Simplified Arabic" w:cs="Simplified Arabic"/>
          <w:sz w:val="28"/>
          <w:szCs w:val="28"/>
          <w:rtl/>
          <w:lang w:bidi="ar-LB"/>
        </w:rPr>
      </w:pPr>
      <w:r w:rsidRPr="00B6655B">
        <w:rPr>
          <w:rFonts w:ascii="Simplified Arabic" w:hAnsi="Simplified Arabic" w:cs="Simplified Arabic"/>
          <w:sz w:val="28"/>
          <w:szCs w:val="28"/>
          <w:rtl/>
          <w:lang w:bidi="ar-LB"/>
        </w:rPr>
        <w:lastRenderedPageBreak/>
        <w:t xml:space="preserve"> المركز العربي</w:t>
      </w:r>
      <w:r>
        <w:rPr>
          <w:rFonts w:ascii="Simplified Arabic" w:hAnsi="Simplified Arabic" w:cs="Simplified Arabic" w:hint="cs"/>
          <w:sz w:val="28"/>
          <w:szCs w:val="28"/>
          <w:rtl/>
          <w:lang w:bidi="ar-LB"/>
        </w:rPr>
        <w:t>ّ</w:t>
      </w:r>
      <w:r w:rsidRPr="00B6655B">
        <w:rPr>
          <w:rFonts w:ascii="Simplified Arabic" w:hAnsi="Simplified Arabic" w:cs="Simplified Arabic"/>
          <w:sz w:val="28"/>
          <w:szCs w:val="28"/>
          <w:rtl/>
          <w:lang w:bidi="ar-LB"/>
        </w:rPr>
        <w:t xml:space="preserve"> لتوثيق جرائم الحرب والملاحقة القانوني</w:t>
      </w:r>
      <w:r>
        <w:rPr>
          <w:rFonts w:ascii="Simplified Arabic" w:hAnsi="Simplified Arabic" w:cs="Simplified Arabic" w:hint="cs"/>
          <w:sz w:val="28"/>
          <w:szCs w:val="28"/>
          <w:rtl/>
          <w:lang w:bidi="ar-LB"/>
        </w:rPr>
        <w:t>ّ</w:t>
      </w:r>
      <w:r w:rsidRPr="00B6655B">
        <w:rPr>
          <w:rFonts w:ascii="Simplified Arabic" w:hAnsi="Simplified Arabic" w:cs="Simplified Arabic"/>
          <w:sz w:val="28"/>
          <w:szCs w:val="28"/>
          <w:rtl/>
          <w:lang w:bidi="ar-LB"/>
        </w:rPr>
        <w:t>ة</w:t>
      </w:r>
      <w:r>
        <w:rPr>
          <w:rFonts w:ascii="Simplified Arabic" w:hAnsi="Simplified Arabic" w:cs="Simplified Arabic" w:hint="cs"/>
          <w:sz w:val="28"/>
          <w:szCs w:val="28"/>
          <w:rtl/>
          <w:lang w:bidi="ar-LB"/>
        </w:rPr>
        <w:t xml:space="preserve">، </w:t>
      </w:r>
      <w:r w:rsidRPr="00B6655B">
        <w:rPr>
          <w:rFonts w:ascii="Simplified Arabic" w:hAnsi="Simplified Arabic" w:cs="Simplified Arabic"/>
          <w:sz w:val="28"/>
          <w:szCs w:val="28"/>
          <w:rtl/>
          <w:lang w:bidi="ar-LB"/>
        </w:rPr>
        <w:t>د. هالة الأسعد</w:t>
      </w:r>
    </w:p>
    <w:p w14:paraId="382DE893" w14:textId="77777777" w:rsidR="00B402D0" w:rsidRPr="00B6655B" w:rsidRDefault="00B402D0" w:rsidP="00B402D0">
      <w:pPr>
        <w:bidi/>
        <w:rPr>
          <w:rFonts w:ascii="Simplified Arabic" w:hAnsi="Simplified Arabic" w:cs="Simplified Arabic"/>
          <w:sz w:val="28"/>
          <w:szCs w:val="28"/>
          <w:lang w:bidi="ar-LB"/>
        </w:rPr>
      </w:pPr>
      <w:r w:rsidRPr="00461055">
        <w:rPr>
          <w:rFonts w:ascii="Simplified Arabic" w:hAnsi="Simplified Arabic" w:cs="Simplified Arabic"/>
          <w:sz w:val="28"/>
          <w:szCs w:val="28"/>
          <w:rtl/>
          <w:lang w:bidi="ar-LB"/>
        </w:rPr>
        <w:t>ات</w:t>
      </w:r>
      <w:r>
        <w:rPr>
          <w:rFonts w:ascii="Simplified Arabic" w:hAnsi="Simplified Arabic" w:cs="Simplified Arabic" w:hint="cs"/>
          <w:sz w:val="28"/>
          <w:szCs w:val="28"/>
          <w:rtl/>
          <w:lang w:bidi="ar-LB"/>
        </w:rPr>
        <w:t>ّ</w:t>
      </w:r>
      <w:r w:rsidRPr="00461055">
        <w:rPr>
          <w:rFonts w:ascii="Simplified Arabic" w:hAnsi="Simplified Arabic" w:cs="Simplified Arabic"/>
          <w:sz w:val="28"/>
          <w:szCs w:val="28"/>
          <w:rtl/>
          <w:lang w:bidi="ar-LB"/>
        </w:rPr>
        <w:t>حاد النقابات العالمي</w:t>
      </w:r>
      <w:r>
        <w:rPr>
          <w:rFonts w:ascii="Simplified Arabic" w:hAnsi="Simplified Arabic" w:cs="Simplified Arabic" w:hint="cs"/>
          <w:sz w:val="28"/>
          <w:szCs w:val="28"/>
          <w:rtl/>
          <w:lang w:bidi="ar-LB"/>
        </w:rPr>
        <w:t>ّ، المركز</w:t>
      </w:r>
      <w:r w:rsidRPr="004610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الإقليميّ</w:t>
      </w:r>
      <w:r w:rsidRPr="0046105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ل</w:t>
      </w:r>
      <w:r w:rsidRPr="00461055">
        <w:rPr>
          <w:rFonts w:ascii="Simplified Arabic" w:hAnsi="Simplified Arabic" w:cs="Simplified Arabic"/>
          <w:sz w:val="28"/>
          <w:szCs w:val="28"/>
          <w:rtl/>
          <w:lang w:bidi="ar-LB"/>
        </w:rPr>
        <w:t>لشرق الأوسط</w:t>
      </w:r>
      <w:r>
        <w:rPr>
          <w:rFonts w:ascii="Simplified Arabic" w:hAnsi="Simplified Arabic" w:cs="Simplified Arabic" w:hint="cs"/>
          <w:sz w:val="28"/>
          <w:szCs w:val="28"/>
          <w:rtl/>
          <w:lang w:bidi="ar-LB"/>
        </w:rPr>
        <w:t>، د. عدنان عزّوز</w:t>
      </w:r>
    </w:p>
    <w:p w14:paraId="54402E7C" w14:textId="77777777" w:rsidR="00B402D0" w:rsidRPr="00B6655B" w:rsidRDefault="00B402D0" w:rsidP="00B402D0">
      <w:pPr>
        <w:bidi/>
        <w:rPr>
          <w:rFonts w:ascii="Simplified Arabic" w:hAnsi="Simplified Arabic" w:cs="Simplified Arabic"/>
          <w:sz w:val="28"/>
          <w:szCs w:val="28"/>
          <w:lang w:bidi="ar-LB"/>
        </w:rPr>
      </w:pPr>
      <w:r w:rsidRPr="00B6655B">
        <w:rPr>
          <w:rFonts w:ascii="Simplified Arabic" w:hAnsi="Simplified Arabic" w:cs="Simplified Arabic"/>
          <w:sz w:val="28"/>
          <w:szCs w:val="28"/>
          <w:rtl/>
          <w:lang w:bidi="ar-LB"/>
        </w:rPr>
        <w:t>جمعي</w:t>
      </w:r>
      <w:r>
        <w:rPr>
          <w:rFonts w:ascii="Simplified Arabic" w:hAnsi="Simplified Arabic" w:cs="Simplified Arabic" w:hint="cs"/>
          <w:sz w:val="28"/>
          <w:szCs w:val="28"/>
          <w:rtl/>
          <w:lang w:bidi="ar-LB"/>
        </w:rPr>
        <w:t>ّ</w:t>
      </w:r>
      <w:r w:rsidRPr="00B6655B">
        <w:rPr>
          <w:rFonts w:ascii="Simplified Arabic" w:hAnsi="Simplified Arabic" w:cs="Simplified Arabic"/>
          <w:sz w:val="28"/>
          <w:szCs w:val="28"/>
          <w:rtl/>
          <w:lang w:bidi="ar-LB"/>
        </w:rPr>
        <w:t>ة الرافدين لحقوق الانسان</w:t>
      </w:r>
      <w:r>
        <w:rPr>
          <w:rFonts w:ascii="Simplified Arabic" w:hAnsi="Simplified Arabic" w:cs="Simplified Arabic" w:hint="cs"/>
          <w:sz w:val="28"/>
          <w:szCs w:val="28"/>
          <w:rtl/>
          <w:lang w:bidi="ar-LB"/>
        </w:rPr>
        <w:t>،</w:t>
      </w:r>
      <w:r w:rsidRPr="00B6655B">
        <w:rPr>
          <w:rFonts w:ascii="Simplified Arabic" w:hAnsi="Simplified Arabic" w:cs="Simplified Arabic"/>
          <w:sz w:val="28"/>
          <w:szCs w:val="28"/>
          <w:rtl/>
          <w:lang w:bidi="ar-LB"/>
        </w:rPr>
        <w:t xml:space="preserve"> د. فلاح الفتلاوي</w:t>
      </w:r>
      <w:r>
        <w:rPr>
          <w:rFonts w:ascii="Simplified Arabic" w:hAnsi="Simplified Arabic" w:cs="Simplified Arabic" w:hint="cs"/>
          <w:sz w:val="28"/>
          <w:szCs w:val="28"/>
          <w:rtl/>
          <w:lang w:bidi="ar-LB"/>
        </w:rPr>
        <w:t>ّ</w:t>
      </w:r>
      <w:r w:rsidRPr="00B6655B">
        <w:rPr>
          <w:rFonts w:ascii="Simplified Arabic" w:hAnsi="Simplified Arabic" w:cs="Simplified Arabic"/>
          <w:sz w:val="28"/>
          <w:szCs w:val="28"/>
          <w:rtl/>
          <w:lang w:bidi="ar-LB"/>
        </w:rPr>
        <w:t>،</w:t>
      </w:r>
    </w:p>
    <w:p w14:paraId="3D443825" w14:textId="77777777" w:rsidR="00B402D0" w:rsidRDefault="00B402D0" w:rsidP="00B402D0">
      <w:pPr>
        <w:bidi/>
        <w:rPr>
          <w:rFonts w:ascii="Simplified Arabic" w:hAnsi="Simplified Arabic" w:cs="Simplified Arabic"/>
          <w:sz w:val="28"/>
          <w:szCs w:val="28"/>
          <w:rtl/>
          <w:lang w:bidi="ar-LB"/>
        </w:rPr>
      </w:pPr>
      <w:r w:rsidRPr="00B6655B">
        <w:rPr>
          <w:rFonts w:ascii="Simplified Arabic" w:hAnsi="Simplified Arabic" w:cs="Simplified Arabic"/>
          <w:sz w:val="28"/>
          <w:szCs w:val="28"/>
          <w:rtl/>
          <w:lang w:bidi="ar-LB"/>
        </w:rPr>
        <w:t xml:space="preserve"> مرصد قانا لحقوق الإنسان، د. محمّد طيّ. </w:t>
      </w:r>
    </w:p>
    <w:p w14:paraId="3D53A4B1" w14:textId="03663C1B" w:rsidR="00B402D0" w:rsidRDefault="00B402D0" w:rsidP="00B402D0">
      <w:pPr>
        <w:shd w:val="clear" w:color="auto" w:fill="FFFFFF"/>
        <w:bidi/>
        <w:spacing w:before="100" w:beforeAutospacing="1" w:after="100" w:afterAutospacing="1" w:line="240" w:lineRule="auto"/>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 </w:t>
      </w:r>
    </w:p>
    <w:p w14:paraId="00769E21" w14:textId="77777777" w:rsidR="00676A03" w:rsidRPr="00516B7E" w:rsidRDefault="00676A03" w:rsidP="00676A03">
      <w:pPr>
        <w:shd w:val="clear" w:color="auto" w:fill="FFFFFF"/>
        <w:bidi/>
        <w:spacing w:before="100" w:beforeAutospacing="1" w:after="100" w:afterAutospacing="1" w:line="240" w:lineRule="auto"/>
        <w:rPr>
          <w:rFonts w:ascii="Simplified Arabic" w:hAnsi="Simplified Arabic" w:cs="Simplified Arabic"/>
          <w:sz w:val="28"/>
          <w:szCs w:val="28"/>
        </w:rPr>
      </w:pPr>
    </w:p>
    <w:p w14:paraId="57C8BC3D" w14:textId="77777777" w:rsidR="000D34E0" w:rsidRPr="00C87C84" w:rsidRDefault="000D34E0" w:rsidP="000D34E0">
      <w:pPr>
        <w:shd w:val="clear" w:color="auto" w:fill="FFFFFF"/>
        <w:bidi/>
        <w:spacing w:before="100" w:beforeAutospacing="1" w:after="100" w:afterAutospacing="1" w:line="240" w:lineRule="auto"/>
        <w:rPr>
          <w:rFonts w:cstheme="minorHAnsi"/>
          <w:sz w:val="24"/>
          <w:szCs w:val="24"/>
          <w:rtl/>
        </w:rPr>
      </w:pPr>
    </w:p>
    <w:p w14:paraId="72C0607E" w14:textId="4F61D7CB" w:rsidR="00B42CAC" w:rsidRPr="00C87C84" w:rsidRDefault="00B42CAC" w:rsidP="00B42CAC">
      <w:pPr>
        <w:shd w:val="clear" w:color="auto" w:fill="FFFFFF"/>
        <w:bidi/>
        <w:spacing w:before="100" w:beforeAutospacing="1" w:after="100" w:afterAutospacing="1" w:line="240" w:lineRule="auto"/>
        <w:rPr>
          <w:rFonts w:cstheme="minorHAnsi"/>
          <w:sz w:val="24"/>
          <w:szCs w:val="24"/>
          <w:rtl/>
        </w:rPr>
      </w:pPr>
    </w:p>
    <w:p w14:paraId="02CDE664" w14:textId="0174808C" w:rsidR="00B42CAC" w:rsidRPr="00C87C84" w:rsidRDefault="00B42CAC" w:rsidP="00B42CAC">
      <w:pPr>
        <w:spacing w:after="0" w:line="240" w:lineRule="auto"/>
        <w:rPr>
          <w:rFonts w:eastAsia="Times New Roman" w:cstheme="minorHAnsi"/>
          <w:sz w:val="24"/>
          <w:szCs w:val="24"/>
        </w:rPr>
      </w:pPr>
    </w:p>
    <w:p w14:paraId="77A057BE" w14:textId="77777777" w:rsidR="00B42CAC" w:rsidRPr="00C87C84" w:rsidRDefault="00B42CAC" w:rsidP="00B42CAC">
      <w:pPr>
        <w:shd w:val="clear" w:color="auto" w:fill="FFFFFF"/>
        <w:bidi/>
        <w:spacing w:before="100" w:beforeAutospacing="1" w:after="100" w:afterAutospacing="1" w:line="240" w:lineRule="auto"/>
        <w:rPr>
          <w:rFonts w:cstheme="minorHAnsi"/>
          <w:color w:val="444444"/>
          <w:sz w:val="24"/>
          <w:szCs w:val="24"/>
          <w:rtl/>
        </w:rPr>
      </w:pPr>
    </w:p>
    <w:p w14:paraId="2DBA4A1A" w14:textId="77777777" w:rsidR="00346CCA" w:rsidRPr="00C87C84" w:rsidRDefault="00346CCA">
      <w:pPr>
        <w:rPr>
          <w:rFonts w:cstheme="minorHAnsi"/>
          <w:sz w:val="24"/>
          <w:szCs w:val="24"/>
        </w:rPr>
      </w:pPr>
    </w:p>
    <w:sectPr w:rsidR="00346CCA" w:rsidRPr="00C87C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50D3" w14:textId="77777777" w:rsidR="00674AFF" w:rsidRDefault="00674AFF" w:rsidP="000038EF">
      <w:pPr>
        <w:spacing w:after="0" w:line="240" w:lineRule="auto"/>
      </w:pPr>
      <w:r>
        <w:separator/>
      </w:r>
    </w:p>
  </w:endnote>
  <w:endnote w:type="continuationSeparator" w:id="0">
    <w:p w14:paraId="72369C26" w14:textId="77777777" w:rsidR="00674AFF" w:rsidRDefault="00674AFF" w:rsidP="0000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8AE9" w14:textId="77777777" w:rsidR="000038EF" w:rsidRDefault="00003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6555"/>
      <w:docPartObj>
        <w:docPartGallery w:val="Page Numbers (Bottom of Page)"/>
        <w:docPartUnique/>
      </w:docPartObj>
    </w:sdtPr>
    <w:sdtEndPr>
      <w:rPr>
        <w:noProof/>
      </w:rPr>
    </w:sdtEndPr>
    <w:sdtContent>
      <w:p w14:paraId="43A4149B" w14:textId="55BAA47E" w:rsidR="000038EF" w:rsidRDefault="000038EF">
        <w:pPr>
          <w:pStyle w:val="Footer"/>
          <w:jc w:val="center"/>
        </w:pPr>
        <w:r>
          <w:fldChar w:fldCharType="begin"/>
        </w:r>
        <w:r>
          <w:instrText xml:space="preserve"> PAGE   \* MERGEFORMAT </w:instrText>
        </w:r>
        <w:r>
          <w:fldChar w:fldCharType="separate"/>
        </w:r>
        <w:r w:rsidR="00B84631">
          <w:rPr>
            <w:noProof/>
          </w:rPr>
          <w:t>6</w:t>
        </w:r>
        <w:r>
          <w:rPr>
            <w:noProof/>
          </w:rPr>
          <w:fldChar w:fldCharType="end"/>
        </w:r>
      </w:p>
    </w:sdtContent>
  </w:sdt>
  <w:p w14:paraId="4809A1B9" w14:textId="77777777" w:rsidR="000038EF" w:rsidRDefault="00003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25D" w14:textId="77777777" w:rsidR="000038EF" w:rsidRDefault="0000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E601" w14:textId="77777777" w:rsidR="00674AFF" w:rsidRDefault="00674AFF" w:rsidP="000038EF">
      <w:pPr>
        <w:spacing w:after="0" w:line="240" w:lineRule="auto"/>
      </w:pPr>
      <w:r>
        <w:separator/>
      </w:r>
    </w:p>
  </w:footnote>
  <w:footnote w:type="continuationSeparator" w:id="0">
    <w:p w14:paraId="29C17F4B" w14:textId="77777777" w:rsidR="00674AFF" w:rsidRDefault="00674AFF" w:rsidP="0000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1F66" w14:textId="77777777" w:rsidR="000038EF" w:rsidRDefault="00003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B81D" w14:textId="77777777" w:rsidR="000038EF" w:rsidRDefault="00003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9575" w14:textId="77777777" w:rsidR="000038EF" w:rsidRDefault="00003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72318"/>
    <w:multiLevelType w:val="hybridMultilevel"/>
    <w:tmpl w:val="9D5A0E50"/>
    <w:lvl w:ilvl="0" w:tplc="F808E75E">
      <w:start w:val="1"/>
      <w:numFmt w:val="lowerLetter"/>
      <w:lvlText w:val="%1)"/>
      <w:lvlJc w:val="left"/>
      <w:pPr>
        <w:ind w:left="405"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6F"/>
    <w:rsid w:val="000038EF"/>
    <w:rsid w:val="00063631"/>
    <w:rsid w:val="0007002C"/>
    <w:rsid w:val="000C2896"/>
    <w:rsid w:val="000D34E0"/>
    <w:rsid w:val="001A1B49"/>
    <w:rsid w:val="002428B0"/>
    <w:rsid w:val="00335F69"/>
    <w:rsid w:val="00346CCA"/>
    <w:rsid w:val="0038208E"/>
    <w:rsid w:val="003C595D"/>
    <w:rsid w:val="00401AFF"/>
    <w:rsid w:val="00446501"/>
    <w:rsid w:val="00460E53"/>
    <w:rsid w:val="004810B7"/>
    <w:rsid w:val="00514BC1"/>
    <w:rsid w:val="00516B7E"/>
    <w:rsid w:val="00547A63"/>
    <w:rsid w:val="005A372B"/>
    <w:rsid w:val="006009A8"/>
    <w:rsid w:val="006048EE"/>
    <w:rsid w:val="00673DA4"/>
    <w:rsid w:val="00674AFF"/>
    <w:rsid w:val="00676A03"/>
    <w:rsid w:val="006933C1"/>
    <w:rsid w:val="006A3A8F"/>
    <w:rsid w:val="006D561A"/>
    <w:rsid w:val="00723D30"/>
    <w:rsid w:val="00734C36"/>
    <w:rsid w:val="0073798A"/>
    <w:rsid w:val="007442BA"/>
    <w:rsid w:val="007475BE"/>
    <w:rsid w:val="007A11C3"/>
    <w:rsid w:val="0086555E"/>
    <w:rsid w:val="0086786A"/>
    <w:rsid w:val="008E404B"/>
    <w:rsid w:val="00902CD9"/>
    <w:rsid w:val="00920536"/>
    <w:rsid w:val="0093088F"/>
    <w:rsid w:val="00937F3C"/>
    <w:rsid w:val="00941F51"/>
    <w:rsid w:val="009734D4"/>
    <w:rsid w:val="00985E6F"/>
    <w:rsid w:val="009E3A0F"/>
    <w:rsid w:val="009E69FD"/>
    <w:rsid w:val="00A3408B"/>
    <w:rsid w:val="00A76914"/>
    <w:rsid w:val="00AF5E05"/>
    <w:rsid w:val="00B311C7"/>
    <w:rsid w:val="00B402D0"/>
    <w:rsid w:val="00B42CAC"/>
    <w:rsid w:val="00B60E9D"/>
    <w:rsid w:val="00B84631"/>
    <w:rsid w:val="00B93770"/>
    <w:rsid w:val="00B94804"/>
    <w:rsid w:val="00C67EC2"/>
    <w:rsid w:val="00C87C84"/>
    <w:rsid w:val="00CA59D9"/>
    <w:rsid w:val="00CB662F"/>
    <w:rsid w:val="00CD3539"/>
    <w:rsid w:val="00CE2070"/>
    <w:rsid w:val="00D96F7E"/>
    <w:rsid w:val="00DD09FF"/>
    <w:rsid w:val="00E127AA"/>
    <w:rsid w:val="00EB6669"/>
    <w:rsid w:val="00F05FDD"/>
    <w:rsid w:val="00F56196"/>
    <w:rsid w:val="00F723C9"/>
    <w:rsid w:val="00F865D4"/>
    <w:rsid w:val="00F94096"/>
    <w:rsid w:val="00FA6A96"/>
    <w:rsid w:val="00FB4F07"/>
    <w:rsid w:val="00FC4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5B21"/>
  <w15:chartTrackingRefBased/>
  <w15:docId w15:val="{78A22B86-7800-4697-97EC-61567A2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5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42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85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85E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E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5E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85E6F"/>
    <w:rPr>
      <w:rFonts w:ascii="Times New Roman" w:eastAsia="Times New Roman" w:hAnsi="Times New Roman" w:cs="Times New Roman"/>
      <w:b/>
      <w:bCs/>
      <w:sz w:val="24"/>
      <w:szCs w:val="24"/>
    </w:rPr>
  </w:style>
  <w:style w:type="character" w:customStyle="1" w:styleId="article-datespublished">
    <w:name w:val="article-dates__published"/>
    <w:basedOn w:val="DefaultParagraphFont"/>
    <w:rsid w:val="00985E6F"/>
  </w:style>
  <w:style w:type="character" w:styleId="Hyperlink">
    <w:name w:val="Hyperlink"/>
    <w:basedOn w:val="DefaultParagraphFont"/>
    <w:uiPriority w:val="99"/>
    <w:semiHidden/>
    <w:unhideWhenUsed/>
    <w:rsid w:val="00985E6F"/>
    <w:rPr>
      <w:color w:val="0000FF"/>
      <w:u w:val="single"/>
    </w:rPr>
  </w:style>
  <w:style w:type="paragraph" w:styleId="NormalWeb">
    <w:name w:val="Normal (Web)"/>
    <w:basedOn w:val="Normal"/>
    <w:uiPriority w:val="99"/>
    <w:semiHidden/>
    <w:unhideWhenUsed/>
    <w:rsid w:val="00985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E6F"/>
    <w:rPr>
      <w:b/>
      <w:bCs/>
    </w:rPr>
  </w:style>
  <w:style w:type="character" w:customStyle="1" w:styleId="adstitle">
    <w:name w:val="ads__title"/>
    <w:basedOn w:val="DefaultParagraphFont"/>
    <w:rsid w:val="00985E6F"/>
  </w:style>
  <w:style w:type="paragraph" w:styleId="z-TopofForm">
    <w:name w:val="HTML Top of Form"/>
    <w:basedOn w:val="Normal"/>
    <w:next w:val="Normal"/>
    <w:link w:val="z-TopofFormChar"/>
    <w:hidden/>
    <w:uiPriority w:val="99"/>
    <w:semiHidden/>
    <w:unhideWhenUsed/>
    <w:rsid w:val="00985E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5E6F"/>
    <w:rPr>
      <w:rFonts w:ascii="Arial" w:eastAsia="Times New Roman" w:hAnsi="Arial" w:cs="Arial"/>
      <w:vanish/>
      <w:sz w:val="16"/>
      <w:szCs w:val="16"/>
    </w:rPr>
  </w:style>
  <w:style w:type="character" w:customStyle="1" w:styleId="newsletter-description-line">
    <w:name w:val="newsletter-description-line"/>
    <w:basedOn w:val="DefaultParagraphFont"/>
    <w:rsid w:val="00985E6F"/>
  </w:style>
  <w:style w:type="paragraph" w:styleId="z-BottomofForm">
    <w:name w:val="HTML Bottom of Form"/>
    <w:basedOn w:val="Normal"/>
    <w:next w:val="Normal"/>
    <w:link w:val="z-BottomofFormChar"/>
    <w:hidden/>
    <w:uiPriority w:val="99"/>
    <w:semiHidden/>
    <w:unhideWhenUsed/>
    <w:rsid w:val="00985E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5E6F"/>
    <w:rPr>
      <w:rFonts w:ascii="Arial" w:eastAsia="Times New Roman" w:hAnsi="Arial" w:cs="Arial"/>
      <w:vanish/>
      <w:sz w:val="16"/>
      <w:szCs w:val="16"/>
    </w:rPr>
  </w:style>
  <w:style w:type="character" w:customStyle="1" w:styleId="google-recaptcha-policy">
    <w:name w:val="google-recaptcha-policy"/>
    <w:basedOn w:val="DefaultParagraphFont"/>
    <w:rsid w:val="00985E6F"/>
  </w:style>
  <w:style w:type="paragraph" w:styleId="Header">
    <w:name w:val="header"/>
    <w:basedOn w:val="Normal"/>
    <w:link w:val="HeaderChar"/>
    <w:uiPriority w:val="99"/>
    <w:unhideWhenUsed/>
    <w:rsid w:val="0000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8EF"/>
  </w:style>
  <w:style w:type="paragraph" w:styleId="Footer">
    <w:name w:val="footer"/>
    <w:basedOn w:val="Normal"/>
    <w:link w:val="FooterChar"/>
    <w:uiPriority w:val="99"/>
    <w:unhideWhenUsed/>
    <w:rsid w:val="0000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8EF"/>
  </w:style>
  <w:style w:type="character" w:customStyle="1" w:styleId="Heading2Char">
    <w:name w:val="Heading 2 Char"/>
    <w:basedOn w:val="DefaultParagraphFont"/>
    <w:link w:val="Heading2"/>
    <w:uiPriority w:val="9"/>
    <w:semiHidden/>
    <w:rsid w:val="00B42C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0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1495">
      <w:bodyDiv w:val="1"/>
      <w:marLeft w:val="0"/>
      <w:marRight w:val="0"/>
      <w:marTop w:val="0"/>
      <w:marBottom w:val="0"/>
      <w:divBdr>
        <w:top w:val="none" w:sz="0" w:space="0" w:color="auto"/>
        <w:left w:val="none" w:sz="0" w:space="0" w:color="auto"/>
        <w:bottom w:val="none" w:sz="0" w:space="0" w:color="auto"/>
        <w:right w:val="none" w:sz="0" w:space="0" w:color="auto"/>
      </w:divBdr>
      <w:divsChild>
        <w:div w:id="1336884308">
          <w:marLeft w:val="0"/>
          <w:marRight w:val="0"/>
          <w:marTop w:val="0"/>
          <w:marBottom w:val="0"/>
          <w:divBdr>
            <w:top w:val="none" w:sz="0" w:space="0" w:color="auto"/>
            <w:left w:val="none" w:sz="0" w:space="0" w:color="auto"/>
            <w:bottom w:val="none" w:sz="0" w:space="0" w:color="auto"/>
            <w:right w:val="none" w:sz="0" w:space="0" w:color="auto"/>
          </w:divBdr>
          <w:divsChild>
            <w:div w:id="201554391">
              <w:marLeft w:val="0"/>
              <w:marRight w:val="0"/>
              <w:marTop w:val="0"/>
              <w:marBottom w:val="0"/>
              <w:divBdr>
                <w:top w:val="none" w:sz="0" w:space="0" w:color="auto"/>
                <w:left w:val="none" w:sz="0" w:space="0" w:color="auto"/>
                <w:bottom w:val="none" w:sz="0" w:space="0" w:color="auto"/>
                <w:right w:val="none" w:sz="0" w:space="0" w:color="auto"/>
              </w:divBdr>
              <w:divsChild>
                <w:div w:id="1528104033">
                  <w:marLeft w:val="0"/>
                  <w:marRight w:val="0"/>
                  <w:marTop w:val="0"/>
                  <w:marBottom w:val="0"/>
                  <w:divBdr>
                    <w:top w:val="none" w:sz="0" w:space="0" w:color="auto"/>
                    <w:left w:val="none" w:sz="0" w:space="0" w:color="auto"/>
                    <w:bottom w:val="none" w:sz="0" w:space="0" w:color="auto"/>
                    <w:right w:val="none" w:sz="0" w:space="0" w:color="auto"/>
                  </w:divBdr>
                  <w:divsChild>
                    <w:div w:id="1308822411">
                      <w:marLeft w:val="0"/>
                      <w:marRight w:val="0"/>
                      <w:marTop w:val="0"/>
                      <w:marBottom w:val="0"/>
                      <w:divBdr>
                        <w:top w:val="none" w:sz="0" w:space="0" w:color="auto"/>
                        <w:left w:val="none" w:sz="0" w:space="0" w:color="auto"/>
                        <w:bottom w:val="none" w:sz="0" w:space="0" w:color="auto"/>
                        <w:right w:val="none" w:sz="0" w:space="0" w:color="auto"/>
                      </w:divBdr>
                      <w:divsChild>
                        <w:div w:id="1986012250">
                          <w:marLeft w:val="0"/>
                          <w:marRight w:val="0"/>
                          <w:marTop w:val="0"/>
                          <w:marBottom w:val="0"/>
                          <w:divBdr>
                            <w:top w:val="none" w:sz="0" w:space="0" w:color="auto"/>
                            <w:left w:val="none" w:sz="0" w:space="0" w:color="auto"/>
                            <w:bottom w:val="none" w:sz="0" w:space="0" w:color="auto"/>
                            <w:right w:val="none" w:sz="0" w:space="0" w:color="auto"/>
                          </w:divBdr>
                          <w:divsChild>
                            <w:div w:id="1438015491">
                              <w:marLeft w:val="0"/>
                              <w:marRight w:val="0"/>
                              <w:marTop w:val="0"/>
                              <w:marBottom w:val="0"/>
                              <w:divBdr>
                                <w:top w:val="none" w:sz="0" w:space="0" w:color="auto"/>
                                <w:left w:val="none" w:sz="0" w:space="0" w:color="auto"/>
                                <w:bottom w:val="none" w:sz="0" w:space="0" w:color="auto"/>
                                <w:right w:val="none" w:sz="0" w:space="0" w:color="auto"/>
                              </w:divBdr>
                              <w:divsChild>
                                <w:div w:id="488711032">
                                  <w:marLeft w:val="0"/>
                                  <w:marRight w:val="0"/>
                                  <w:marTop w:val="0"/>
                                  <w:marBottom w:val="0"/>
                                  <w:divBdr>
                                    <w:top w:val="none" w:sz="0" w:space="0" w:color="auto"/>
                                    <w:left w:val="none" w:sz="0" w:space="0" w:color="auto"/>
                                    <w:bottom w:val="none" w:sz="0" w:space="0" w:color="auto"/>
                                    <w:right w:val="none" w:sz="0" w:space="0" w:color="auto"/>
                                  </w:divBdr>
                                  <w:divsChild>
                                    <w:div w:id="850871201">
                                      <w:marLeft w:val="0"/>
                                      <w:marRight w:val="0"/>
                                      <w:marTop w:val="0"/>
                                      <w:marBottom w:val="0"/>
                                      <w:divBdr>
                                        <w:top w:val="none" w:sz="0" w:space="0" w:color="auto"/>
                                        <w:left w:val="none" w:sz="0" w:space="0" w:color="auto"/>
                                        <w:bottom w:val="none" w:sz="0" w:space="0" w:color="auto"/>
                                        <w:right w:val="none" w:sz="0" w:space="0" w:color="auto"/>
                                      </w:divBdr>
                                      <w:divsChild>
                                        <w:div w:id="548345565">
                                          <w:marLeft w:val="0"/>
                                          <w:marRight w:val="0"/>
                                          <w:marTop w:val="0"/>
                                          <w:marBottom w:val="0"/>
                                          <w:divBdr>
                                            <w:top w:val="none" w:sz="0" w:space="0" w:color="auto"/>
                                            <w:left w:val="none" w:sz="0" w:space="0" w:color="auto"/>
                                            <w:bottom w:val="none" w:sz="0" w:space="0" w:color="auto"/>
                                            <w:right w:val="none" w:sz="0" w:space="0" w:color="auto"/>
                                          </w:divBdr>
                                          <w:divsChild>
                                            <w:div w:id="12324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509788">
                          <w:marLeft w:val="0"/>
                          <w:marRight w:val="0"/>
                          <w:marTop w:val="0"/>
                          <w:marBottom w:val="0"/>
                          <w:divBdr>
                            <w:top w:val="none" w:sz="0" w:space="0" w:color="auto"/>
                            <w:left w:val="none" w:sz="0" w:space="0" w:color="auto"/>
                            <w:bottom w:val="none" w:sz="0" w:space="0" w:color="auto"/>
                            <w:right w:val="none" w:sz="0" w:space="0" w:color="auto"/>
                          </w:divBdr>
                          <w:divsChild>
                            <w:div w:id="1052583875">
                              <w:marLeft w:val="0"/>
                              <w:marRight w:val="0"/>
                              <w:marTop w:val="0"/>
                              <w:marBottom w:val="0"/>
                              <w:divBdr>
                                <w:top w:val="none" w:sz="0" w:space="0" w:color="auto"/>
                                <w:left w:val="none" w:sz="0" w:space="0" w:color="auto"/>
                                <w:bottom w:val="none" w:sz="0" w:space="0" w:color="auto"/>
                                <w:right w:val="none" w:sz="0" w:space="0" w:color="auto"/>
                              </w:divBdr>
                              <w:divsChild>
                                <w:div w:id="6252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19923">
                  <w:marLeft w:val="0"/>
                  <w:marRight w:val="0"/>
                  <w:marTop w:val="120"/>
                  <w:marBottom w:val="0"/>
                  <w:divBdr>
                    <w:top w:val="none" w:sz="0" w:space="0" w:color="auto"/>
                    <w:left w:val="none" w:sz="0" w:space="0" w:color="auto"/>
                    <w:bottom w:val="none" w:sz="0" w:space="0" w:color="auto"/>
                    <w:right w:val="none" w:sz="0" w:space="0" w:color="auto"/>
                  </w:divBdr>
                </w:div>
                <w:div w:id="1002971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3072662">
      <w:bodyDiv w:val="1"/>
      <w:marLeft w:val="0"/>
      <w:marRight w:val="0"/>
      <w:marTop w:val="0"/>
      <w:marBottom w:val="0"/>
      <w:divBdr>
        <w:top w:val="none" w:sz="0" w:space="0" w:color="auto"/>
        <w:left w:val="none" w:sz="0" w:space="0" w:color="auto"/>
        <w:bottom w:val="none" w:sz="0" w:space="0" w:color="auto"/>
        <w:right w:val="none" w:sz="0" w:space="0" w:color="auto"/>
      </w:divBdr>
      <w:divsChild>
        <w:div w:id="1550411830">
          <w:marLeft w:val="0"/>
          <w:marRight w:val="0"/>
          <w:marTop w:val="0"/>
          <w:marBottom w:val="0"/>
          <w:divBdr>
            <w:top w:val="none" w:sz="0" w:space="0" w:color="auto"/>
            <w:left w:val="none" w:sz="0" w:space="0" w:color="auto"/>
            <w:bottom w:val="none" w:sz="0" w:space="0" w:color="auto"/>
            <w:right w:val="none" w:sz="0" w:space="0" w:color="auto"/>
          </w:divBdr>
        </w:div>
        <w:div w:id="1443720685">
          <w:marLeft w:val="0"/>
          <w:marRight w:val="0"/>
          <w:marTop w:val="0"/>
          <w:marBottom w:val="0"/>
          <w:divBdr>
            <w:top w:val="none" w:sz="0" w:space="0" w:color="auto"/>
            <w:left w:val="none" w:sz="0" w:space="0" w:color="auto"/>
            <w:bottom w:val="none" w:sz="0" w:space="0" w:color="auto"/>
            <w:right w:val="none" w:sz="0" w:space="0" w:color="auto"/>
          </w:divBdr>
          <w:divsChild>
            <w:div w:id="1294943142">
              <w:marLeft w:val="0"/>
              <w:marRight w:val="0"/>
              <w:marTop w:val="450"/>
              <w:marBottom w:val="300"/>
              <w:divBdr>
                <w:top w:val="none" w:sz="0" w:space="0" w:color="auto"/>
                <w:left w:val="none" w:sz="0" w:space="0" w:color="auto"/>
                <w:bottom w:val="none" w:sz="0" w:space="0" w:color="auto"/>
                <w:right w:val="single" w:sz="24" w:space="8" w:color="auto"/>
              </w:divBdr>
              <w:divsChild>
                <w:div w:id="20782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010">
          <w:marLeft w:val="0"/>
          <w:marRight w:val="0"/>
          <w:marTop w:val="300"/>
          <w:marBottom w:val="450"/>
          <w:divBdr>
            <w:top w:val="none" w:sz="0" w:space="0" w:color="auto"/>
            <w:left w:val="none" w:sz="0" w:space="0" w:color="auto"/>
            <w:bottom w:val="none" w:sz="0" w:space="0" w:color="auto"/>
            <w:right w:val="none" w:sz="0" w:space="0" w:color="auto"/>
          </w:divBdr>
          <w:divsChild>
            <w:div w:id="2015449134">
              <w:marLeft w:val="0"/>
              <w:marRight w:val="0"/>
              <w:marTop w:val="375"/>
              <w:marBottom w:val="450"/>
              <w:divBdr>
                <w:top w:val="none" w:sz="0" w:space="0" w:color="auto"/>
                <w:left w:val="none" w:sz="0" w:space="0" w:color="auto"/>
                <w:bottom w:val="none" w:sz="0" w:space="0" w:color="auto"/>
                <w:right w:val="none" w:sz="0" w:space="0" w:color="auto"/>
              </w:divBdr>
              <w:divsChild>
                <w:div w:id="1205674550">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260526526">
              <w:marLeft w:val="0"/>
              <w:marRight w:val="0"/>
              <w:marTop w:val="375"/>
              <w:marBottom w:val="450"/>
              <w:divBdr>
                <w:top w:val="none" w:sz="0" w:space="0" w:color="auto"/>
                <w:left w:val="none" w:sz="0" w:space="0" w:color="auto"/>
                <w:bottom w:val="none" w:sz="0" w:space="0" w:color="auto"/>
                <w:right w:val="none" w:sz="0" w:space="0" w:color="auto"/>
              </w:divBdr>
              <w:divsChild>
                <w:div w:id="637876960">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846238876">
              <w:marLeft w:val="0"/>
              <w:marRight w:val="0"/>
              <w:marTop w:val="0"/>
              <w:marBottom w:val="0"/>
              <w:divBdr>
                <w:top w:val="none" w:sz="0" w:space="0" w:color="auto"/>
                <w:left w:val="none" w:sz="0" w:space="0" w:color="auto"/>
                <w:bottom w:val="none" w:sz="0" w:space="0" w:color="auto"/>
                <w:right w:val="none" w:sz="0" w:space="0" w:color="auto"/>
              </w:divBdr>
              <w:divsChild>
                <w:div w:id="1563128252">
                  <w:marLeft w:val="0"/>
                  <w:marRight w:val="0"/>
                  <w:marTop w:val="450"/>
                  <w:marBottom w:val="780"/>
                  <w:divBdr>
                    <w:top w:val="none" w:sz="0" w:space="0" w:color="auto"/>
                    <w:left w:val="none" w:sz="0" w:space="0" w:color="auto"/>
                    <w:bottom w:val="none" w:sz="0" w:space="0" w:color="auto"/>
                    <w:right w:val="none" w:sz="0" w:space="0" w:color="auto"/>
                  </w:divBdr>
                  <w:divsChild>
                    <w:div w:id="1358699244">
                      <w:marLeft w:val="0"/>
                      <w:marRight w:val="0"/>
                      <w:marTop w:val="100"/>
                      <w:marBottom w:val="100"/>
                      <w:divBdr>
                        <w:top w:val="none" w:sz="0" w:space="0" w:color="auto"/>
                        <w:left w:val="none" w:sz="0" w:space="0" w:color="auto"/>
                        <w:bottom w:val="none" w:sz="0" w:space="0" w:color="auto"/>
                        <w:right w:val="none" w:sz="0" w:space="0" w:color="auto"/>
                      </w:divBdr>
                      <w:divsChild>
                        <w:div w:id="710425800">
                          <w:marLeft w:val="0"/>
                          <w:marRight w:val="0"/>
                          <w:marTop w:val="0"/>
                          <w:marBottom w:val="0"/>
                          <w:divBdr>
                            <w:top w:val="none" w:sz="0" w:space="0" w:color="auto"/>
                            <w:left w:val="none" w:sz="0" w:space="0" w:color="auto"/>
                            <w:bottom w:val="none" w:sz="0" w:space="0" w:color="auto"/>
                            <w:right w:val="none" w:sz="0" w:space="0" w:color="auto"/>
                          </w:divBdr>
                          <w:divsChild>
                            <w:div w:id="1720200187">
                              <w:marLeft w:val="0"/>
                              <w:marRight w:val="0"/>
                              <w:marTop w:val="100"/>
                              <w:marBottom w:val="100"/>
                              <w:divBdr>
                                <w:top w:val="none" w:sz="0" w:space="0" w:color="auto"/>
                                <w:left w:val="none" w:sz="0" w:space="0" w:color="auto"/>
                                <w:bottom w:val="none" w:sz="0" w:space="0" w:color="auto"/>
                                <w:right w:val="none" w:sz="0" w:space="0" w:color="auto"/>
                              </w:divBdr>
                            </w:div>
                            <w:div w:id="1864174640">
                              <w:marLeft w:val="0"/>
                              <w:marRight w:val="0"/>
                              <w:marTop w:val="0"/>
                              <w:marBottom w:val="0"/>
                              <w:divBdr>
                                <w:top w:val="none" w:sz="0" w:space="0" w:color="auto"/>
                                <w:left w:val="none" w:sz="0" w:space="0" w:color="auto"/>
                                <w:bottom w:val="none" w:sz="0" w:space="0" w:color="auto"/>
                                <w:right w:val="none" w:sz="0" w:space="0" w:color="auto"/>
                              </w:divBdr>
                              <w:divsChild>
                                <w:div w:id="1044477553">
                                  <w:marLeft w:val="0"/>
                                  <w:marRight w:val="0"/>
                                  <w:marTop w:val="0"/>
                                  <w:marBottom w:val="0"/>
                                  <w:divBdr>
                                    <w:top w:val="none" w:sz="0" w:space="0" w:color="auto"/>
                                    <w:left w:val="none" w:sz="0" w:space="0" w:color="auto"/>
                                    <w:bottom w:val="none" w:sz="0" w:space="0" w:color="auto"/>
                                    <w:right w:val="none" w:sz="0" w:space="0" w:color="auto"/>
                                  </w:divBdr>
                                </w:div>
                                <w:div w:id="10303688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CC3B-1A03-4CF0-953E-BCCA591A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Tay</dc:creator>
  <cp:keywords/>
  <dc:description/>
  <cp:lastModifiedBy>Mohammad Tay</cp:lastModifiedBy>
  <cp:revision>49</cp:revision>
  <dcterms:created xsi:type="dcterms:W3CDTF">2024-10-14T08:23:00Z</dcterms:created>
  <dcterms:modified xsi:type="dcterms:W3CDTF">2024-10-15T17:19:00Z</dcterms:modified>
</cp:coreProperties>
</file>